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8F" w:rsidRPr="00A03C8F" w:rsidRDefault="00A03C8F" w:rsidP="00A03C8F">
      <w:pPr>
        <w:widowControl/>
        <w:shd w:val="clear" w:color="auto" w:fill="FFFFFF"/>
        <w:spacing w:line="336" w:lineRule="auto"/>
        <w:jc w:val="center"/>
        <w:outlineLvl w:val="2"/>
        <w:rPr>
          <w:rFonts w:ascii="ˎ̥" w:eastAsia="宋体" w:hAnsi="ˎ̥" w:cs="宋体"/>
          <w:b/>
          <w:bCs/>
          <w:color w:val="BE4400"/>
          <w:kern w:val="0"/>
          <w:sz w:val="30"/>
          <w:szCs w:val="30"/>
        </w:rPr>
      </w:pPr>
      <w:r w:rsidRPr="00A03C8F">
        <w:rPr>
          <w:rFonts w:ascii="ˎ̥" w:eastAsia="宋体" w:hAnsi="ˎ̥" w:cs="宋体"/>
          <w:b/>
          <w:bCs/>
          <w:color w:val="BE4400"/>
          <w:kern w:val="0"/>
          <w:sz w:val="30"/>
          <w:szCs w:val="30"/>
        </w:rPr>
        <w:t>2013</w:t>
      </w:r>
      <w:r w:rsidRPr="00A03C8F">
        <w:rPr>
          <w:rFonts w:ascii="ˎ̥" w:eastAsia="宋体" w:hAnsi="ˎ̥" w:cs="宋体"/>
          <w:b/>
          <w:bCs/>
          <w:color w:val="BE4400"/>
          <w:kern w:val="0"/>
          <w:sz w:val="30"/>
          <w:szCs w:val="30"/>
        </w:rPr>
        <w:t>年度</w:t>
      </w:r>
      <w:proofErr w:type="gramStart"/>
      <w:r w:rsidRPr="00A03C8F">
        <w:rPr>
          <w:rFonts w:ascii="ˎ̥" w:eastAsia="宋体" w:hAnsi="ˎ̥" w:cs="宋体"/>
          <w:b/>
          <w:bCs/>
          <w:color w:val="BE4400"/>
          <w:kern w:val="0"/>
          <w:sz w:val="30"/>
          <w:szCs w:val="30"/>
        </w:rPr>
        <w:t>广东省碳排放权</w:t>
      </w:r>
      <w:proofErr w:type="gramEnd"/>
      <w:r w:rsidRPr="00A03C8F">
        <w:rPr>
          <w:rFonts w:ascii="ˎ̥" w:eastAsia="宋体" w:hAnsi="ˎ̥" w:cs="宋体"/>
          <w:b/>
          <w:bCs/>
          <w:color w:val="BE4400"/>
          <w:kern w:val="0"/>
          <w:sz w:val="30"/>
          <w:szCs w:val="30"/>
        </w:rPr>
        <w:t>配额有偿发放公告</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83838"/>
          <w:kern w:val="0"/>
          <w:sz w:val="17"/>
          <w:szCs w:val="17"/>
        </w:rPr>
        <w:t>根据广东省人民政府批复的《广东省碳排放权配额首次分配及工作方案（试行）》（粤</w:t>
      </w:r>
      <w:proofErr w:type="gramStart"/>
      <w:r w:rsidRPr="00A03C8F">
        <w:rPr>
          <w:rFonts w:ascii="宋体" w:eastAsia="宋体" w:hAnsi="宋体" w:cs="Arial" w:hint="eastAsia"/>
          <w:color w:val="383838"/>
          <w:kern w:val="0"/>
          <w:sz w:val="17"/>
          <w:szCs w:val="17"/>
        </w:rPr>
        <w:t>发改资环函</w:t>
      </w:r>
      <w:proofErr w:type="gramEnd"/>
      <w:r w:rsidRPr="00A03C8F">
        <w:rPr>
          <w:rFonts w:ascii="宋体" w:eastAsia="宋体" w:hAnsi="宋体" w:cs="Arial" w:hint="eastAsia"/>
          <w:color w:val="383838"/>
          <w:kern w:val="0"/>
          <w:sz w:val="17"/>
          <w:szCs w:val="17"/>
        </w:rPr>
        <w:t>〔2013〕3537号），受广东省发展和改革委员会委托，</w:t>
      </w:r>
      <w:proofErr w:type="gramStart"/>
      <w:r w:rsidRPr="00A03C8F">
        <w:rPr>
          <w:rFonts w:ascii="宋体" w:eastAsia="宋体" w:hAnsi="宋体" w:cs="Arial" w:hint="eastAsia"/>
          <w:color w:val="383838"/>
          <w:kern w:val="0"/>
          <w:sz w:val="17"/>
          <w:szCs w:val="17"/>
        </w:rPr>
        <w:t>广州碳排放权</w:t>
      </w:r>
      <w:proofErr w:type="gramEnd"/>
      <w:r w:rsidRPr="00A03C8F">
        <w:rPr>
          <w:rFonts w:ascii="宋体" w:eastAsia="宋体" w:hAnsi="宋体" w:cs="Arial" w:hint="eastAsia"/>
          <w:color w:val="383838"/>
          <w:kern w:val="0"/>
          <w:sz w:val="17"/>
          <w:szCs w:val="17"/>
        </w:rPr>
        <w:t>交易中心（以下简称</w:t>
      </w:r>
      <w:proofErr w:type="gramStart"/>
      <w:r w:rsidRPr="00A03C8F">
        <w:rPr>
          <w:rFonts w:ascii="宋体" w:eastAsia="宋体" w:hAnsi="宋体" w:cs="Arial" w:hint="eastAsia"/>
          <w:color w:val="383838"/>
          <w:kern w:val="0"/>
          <w:sz w:val="17"/>
          <w:szCs w:val="17"/>
        </w:rPr>
        <w:t>广碳所</w:t>
      </w:r>
      <w:proofErr w:type="gramEnd"/>
      <w:r w:rsidRPr="00A03C8F">
        <w:rPr>
          <w:rFonts w:ascii="宋体" w:eastAsia="宋体" w:hAnsi="宋体" w:cs="Arial" w:hint="eastAsia"/>
          <w:color w:val="383838"/>
          <w:kern w:val="0"/>
          <w:sz w:val="17"/>
          <w:szCs w:val="17"/>
        </w:rPr>
        <w:t>）将于2013年12月16日举行2013年度有偿配额竞价发放，具体事项公告如下：</w:t>
      </w:r>
    </w:p>
    <w:p w:rsidR="00A03C8F" w:rsidRPr="00A03C8F" w:rsidRDefault="00A03C8F" w:rsidP="00A03C8F">
      <w:pPr>
        <w:widowControl/>
        <w:shd w:val="clear" w:color="auto" w:fill="FFFFFF"/>
        <w:wordWrap w:val="0"/>
        <w:snapToGrid w:val="0"/>
        <w:spacing w:before="60" w:line="500" w:lineRule="atLeast"/>
        <w:ind w:firstLine="413"/>
        <w:jc w:val="left"/>
        <w:rPr>
          <w:rFonts w:ascii="Arial" w:eastAsia="宋体" w:hAnsi="Arial" w:cs="Arial"/>
          <w:color w:val="333333"/>
          <w:kern w:val="0"/>
          <w:sz w:val="17"/>
          <w:szCs w:val="17"/>
        </w:rPr>
      </w:pPr>
      <w:r w:rsidRPr="00A03C8F">
        <w:rPr>
          <w:rFonts w:ascii="宋体" w:eastAsia="宋体" w:hAnsi="宋体" w:cs="Arial" w:hint="eastAsia"/>
          <w:b/>
          <w:bCs/>
          <w:color w:val="383838"/>
          <w:kern w:val="0"/>
          <w:sz w:val="17"/>
          <w:szCs w:val="17"/>
        </w:rPr>
        <w:t>一、发放总量</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83838"/>
          <w:kern w:val="0"/>
          <w:sz w:val="17"/>
          <w:szCs w:val="17"/>
        </w:rPr>
        <w:t>本次发放的有偿配额量为300万吨。</w:t>
      </w:r>
    </w:p>
    <w:p w:rsidR="00A03C8F" w:rsidRPr="00A03C8F" w:rsidRDefault="00A03C8F" w:rsidP="00A03C8F">
      <w:pPr>
        <w:widowControl/>
        <w:shd w:val="clear" w:color="auto" w:fill="FFFFFF"/>
        <w:wordWrap w:val="0"/>
        <w:snapToGrid w:val="0"/>
        <w:spacing w:before="60" w:line="500" w:lineRule="atLeast"/>
        <w:ind w:firstLine="413"/>
        <w:jc w:val="left"/>
        <w:rPr>
          <w:rFonts w:ascii="Arial" w:eastAsia="宋体" w:hAnsi="Arial" w:cs="Arial"/>
          <w:color w:val="333333"/>
          <w:kern w:val="0"/>
          <w:sz w:val="17"/>
          <w:szCs w:val="17"/>
        </w:rPr>
      </w:pPr>
      <w:r w:rsidRPr="00A03C8F">
        <w:rPr>
          <w:rFonts w:ascii="宋体" w:eastAsia="宋体" w:hAnsi="宋体" w:cs="Arial" w:hint="eastAsia"/>
          <w:b/>
          <w:bCs/>
          <w:color w:val="383838"/>
          <w:kern w:val="0"/>
          <w:sz w:val="17"/>
          <w:szCs w:val="17"/>
        </w:rPr>
        <w:t>二、发放时间</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83838"/>
          <w:kern w:val="0"/>
          <w:sz w:val="17"/>
          <w:szCs w:val="17"/>
        </w:rPr>
        <w:t>2013年12月16日9:30-11:30，13:30-15:30。</w:t>
      </w:r>
    </w:p>
    <w:p w:rsidR="00A03C8F" w:rsidRPr="00A03C8F" w:rsidRDefault="00A03C8F" w:rsidP="00A03C8F">
      <w:pPr>
        <w:widowControl/>
        <w:shd w:val="clear" w:color="auto" w:fill="FFFFFF"/>
        <w:wordWrap w:val="0"/>
        <w:snapToGrid w:val="0"/>
        <w:spacing w:before="60" w:line="500" w:lineRule="atLeast"/>
        <w:ind w:firstLine="413"/>
        <w:jc w:val="left"/>
        <w:rPr>
          <w:rFonts w:ascii="Arial" w:eastAsia="宋体" w:hAnsi="Arial" w:cs="Arial"/>
          <w:color w:val="333333"/>
          <w:kern w:val="0"/>
          <w:sz w:val="17"/>
          <w:szCs w:val="17"/>
        </w:rPr>
      </w:pPr>
      <w:r w:rsidRPr="00A03C8F">
        <w:rPr>
          <w:rFonts w:ascii="宋体" w:eastAsia="宋体" w:hAnsi="宋体" w:cs="Arial" w:hint="eastAsia"/>
          <w:b/>
          <w:bCs/>
          <w:color w:val="383838"/>
          <w:kern w:val="0"/>
          <w:sz w:val="17"/>
          <w:szCs w:val="17"/>
        </w:rPr>
        <w:t>三、竞买人资格</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83838"/>
          <w:kern w:val="0"/>
          <w:sz w:val="17"/>
          <w:szCs w:val="17"/>
        </w:rPr>
        <w:t>纳入</w:t>
      </w:r>
      <w:proofErr w:type="gramStart"/>
      <w:r w:rsidRPr="00A03C8F">
        <w:rPr>
          <w:rFonts w:ascii="宋体" w:eastAsia="宋体" w:hAnsi="宋体" w:cs="Arial" w:hint="eastAsia"/>
          <w:color w:val="383838"/>
          <w:kern w:val="0"/>
          <w:sz w:val="17"/>
          <w:szCs w:val="17"/>
        </w:rPr>
        <w:t>广东省碳排放权</w:t>
      </w:r>
      <w:proofErr w:type="gramEnd"/>
      <w:r w:rsidRPr="00A03C8F">
        <w:rPr>
          <w:rFonts w:ascii="宋体" w:eastAsia="宋体" w:hAnsi="宋体" w:cs="Arial" w:hint="eastAsia"/>
          <w:color w:val="383838"/>
          <w:kern w:val="0"/>
          <w:sz w:val="17"/>
          <w:szCs w:val="17"/>
        </w:rPr>
        <w:t>交易试点范围内</w:t>
      </w:r>
      <w:proofErr w:type="gramStart"/>
      <w:r w:rsidRPr="00A03C8F">
        <w:rPr>
          <w:rFonts w:ascii="宋体" w:eastAsia="宋体" w:hAnsi="宋体" w:cs="Arial" w:hint="eastAsia"/>
          <w:color w:val="383838"/>
          <w:kern w:val="0"/>
          <w:sz w:val="17"/>
          <w:szCs w:val="17"/>
        </w:rPr>
        <w:t>的控排企业</w:t>
      </w:r>
      <w:proofErr w:type="gramEnd"/>
      <w:r w:rsidRPr="00A03C8F">
        <w:rPr>
          <w:rFonts w:ascii="宋体" w:eastAsia="宋体" w:hAnsi="宋体" w:cs="Arial" w:hint="eastAsia"/>
          <w:color w:val="383838"/>
          <w:kern w:val="0"/>
          <w:sz w:val="17"/>
          <w:szCs w:val="17"/>
        </w:rPr>
        <w:t>和新建项目企业（名单详见粤</w:t>
      </w:r>
      <w:proofErr w:type="gramStart"/>
      <w:r w:rsidRPr="00A03C8F">
        <w:rPr>
          <w:rFonts w:ascii="宋体" w:eastAsia="宋体" w:hAnsi="宋体" w:cs="Arial" w:hint="eastAsia"/>
          <w:color w:val="383838"/>
          <w:kern w:val="0"/>
          <w:sz w:val="17"/>
          <w:szCs w:val="17"/>
        </w:rPr>
        <w:t>发改资环函</w:t>
      </w:r>
      <w:proofErr w:type="gramEnd"/>
      <w:r w:rsidRPr="00A03C8F">
        <w:rPr>
          <w:rFonts w:ascii="宋体" w:eastAsia="宋体" w:hAnsi="宋体" w:cs="Arial" w:hint="eastAsia"/>
          <w:color w:val="383838"/>
          <w:kern w:val="0"/>
          <w:sz w:val="17"/>
          <w:szCs w:val="17"/>
        </w:rPr>
        <w:t>〔2013〕3537号）、其他自愿申请纳入配额管理的排放企业。</w:t>
      </w:r>
    </w:p>
    <w:p w:rsidR="00A03C8F" w:rsidRPr="00A03C8F" w:rsidRDefault="00A03C8F" w:rsidP="00A03C8F">
      <w:pPr>
        <w:widowControl/>
        <w:shd w:val="clear" w:color="auto" w:fill="FFFFFF"/>
        <w:wordWrap w:val="0"/>
        <w:snapToGrid w:val="0"/>
        <w:spacing w:before="60" w:line="500" w:lineRule="atLeast"/>
        <w:ind w:firstLine="413"/>
        <w:jc w:val="left"/>
        <w:rPr>
          <w:rFonts w:ascii="Arial" w:eastAsia="宋体" w:hAnsi="Arial" w:cs="Arial"/>
          <w:color w:val="333333"/>
          <w:kern w:val="0"/>
          <w:sz w:val="17"/>
          <w:szCs w:val="17"/>
        </w:rPr>
      </w:pPr>
      <w:r w:rsidRPr="00A03C8F">
        <w:rPr>
          <w:rFonts w:ascii="宋体" w:eastAsia="宋体" w:hAnsi="宋体" w:cs="Arial" w:hint="eastAsia"/>
          <w:b/>
          <w:bCs/>
          <w:color w:val="383838"/>
          <w:kern w:val="0"/>
          <w:sz w:val="17"/>
          <w:szCs w:val="17"/>
        </w:rPr>
        <w:t>四、竞买底价</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83838"/>
          <w:kern w:val="0"/>
          <w:sz w:val="17"/>
          <w:szCs w:val="17"/>
        </w:rPr>
        <w:t>竞买底价为每吨60元人民币。</w:t>
      </w:r>
    </w:p>
    <w:p w:rsidR="00A03C8F" w:rsidRPr="00A03C8F" w:rsidRDefault="00A03C8F" w:rsidP="00A03C8F">
      <w:pPr>
        <w:widowControl/>
        <w:shd w:val="clear" w:color="auto" w:fill="FFFFFF"/>
        <w:wordWrap w:val="0"/>
        <w:snapToGrid w:val="0"/>
        <w:spacing w:before="60" w:line="500" w:lineRule="atLeast"/>
        <w:ind w:firstLine="413"/>
        <w:jc w:val="left"/>
        <w:rPr>
          <w:rFonts w:ascii="Arial" w:eastAsia="宋体" w:hAnsi="Arial" w:cs="Arial"/>
          <w:color w:val="333333"/>
          <w:kern w:val="0"/>
          <w:sz w:val="17"/>
          <w:szCs w:val="17"/>
        </w:rPr>
      </w:pPr>
      <w:r w:rsidRPr="00A03C8F">
        <w:rPr>
          <w:rFonts w:ascii="宋体" w:eastAsia="宋体" w:hAnsi="宋体" w:cs="Arial" w:hint="eastAsia"/>
          <w:b/>
          <w:bCs/>
          <w:color w:val="383838"/>
          <w:kern w:val="0"/>
          <w:sz w:val="17"/>
          <w:szCs w:val="17"/>
        </w:rPr>
        <w:t>五、竞买量</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83838"/>
          <w:kern w:val="0"/>
          <w:sz w:val="17"/>
          <w:szCs w:val="17"/>
        </w:rPr>
        <w:t>（一）</w:t>
      </w:r>
      <w:proofErr w:type="gramStart"/>
      <w:r w:rsidRPr="00A03C8F">
        <w:rPr>
          <w:rFonts w:ascii="宋体" w:eastAsia="宋体" w:hAnsi="宋体" w:cs="Arial" w:hint="eastAsia"/>
          <w:color w:val="383838"/>
          <w:kern w:val="0"/>
          <w:sz w:val="17"/>
          <w:szCs w:val="17"/>
        </w:rPr>
        <w:t>控排企业</w:t>
      </w:r>
      <w:proofErr w:type="gramEnd"/>
      <w:r w:rsidRPr="00A03C8F">
        <w:rPr>
          <w:rFonts w:ascii="宋体" w:eastAsia="宋体" w:hAnsi="宋体" w:cs="Arial" w:hint="eastAsia"/>
          <w:color w:val="383838"/>
          <w:kern w:val="0"/>
          <w:sz w:val="17"/>
          <w:szCs w:val="17"/>
        </w:rPr>
        <w:t>：2013年度配额总量的3%或以上；</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83838"/>
          <w:kern w:val="0"/>
          <w:sz w:val="17"/>
          <w:szCs w:val="17"/>
        </w:rPr>
        <w:t xml:space="preserve">（二）新建项目企业：建成后预计年度碳排放总量的3%。 </w:t>
      </w:r>
    </w:p>
    <w:p w:rsidR="00A03C8F" w:rsidRPr="00A03C8F" w:rsidRDefault="00A03C8F" w:rsidP="00A03C8F">
      <w:pPr>
        <w:widowControl/>
        <w:shd w:val="clear" w:color="auto" w:fill="FFFFFF"/>
        <w:wordWrap w:val="0"/>
        <w:snapToGrid w:val="0"/>
        <w:spacing w:before="60" w:line="500" w:lineRule="atLeast"/>
        <w:ind w:firstLine="413"/>
        <w:jc w:val="left"/>
        <w:rPr>
          <w:rFonts w:ascii="Arial" w:eastAsia="宋体" w:hAnsi="Arial" w:cs="Arial"/>
          <w:color w:val="333333"/>
          <w:kern w:val="0"/>
          <w:sz w:val="17"/>
          <w:szCs w:val="17"/>
        </w:rPr>
      </w:pPr>
      <w:r w:rsidRPr="00A03C8F">
        <w:rPr>
          <w:rFonts w:ascii="宋体" w:eastAsia="宋体" w:hAnsi="宋体" w:cs="Arial" w:hint="eastAsia"/>
          <w:b/>
          <w:bCs/>
          <w:color w:val="383838"/>
          <w:kern w:val="0"/>
          <w:sz w:val="17"/>
          <w:szCs w:val="17"/>
        </w:rPr>
        <w:t>六、成交方式</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83838"/>
          <w:kern w:val="0"/>
          <w:sz w:val="17"/>
          <w:szCs w:val="17"/>
        </w:rPr>
        <w:t>采取统一价成交方式。发放时间结束时交易系统将所有竞价申报按照价格优先原则进行排序，价格相同的申报按照时间优先原则进行排序。当申报总量不大于发放总量时，所有的申报按照竞买底价作为竞买统一价，按申报总量成交；当申报总量大于发放总量时，申报价格从高到低排列，依发放总量内的最低申报价作为竞买统一价，按发放总量成交。</w:t>
      </w:r>
    </w:p>
    <w:p w:rsidR="00A03C8F" w:rsidRPr="00A03C8F" w:rsidRDefault="00A03C8F" w:rsidP="00A03C8F">
      <w:pPr>
        <w:widowControl/>
        <w:shd w:val="clear" w:color="auto" w:fill="FFFFFF"/>
        <w:wordWrap w:val="0"/>
        <w:snapToGrid w:val="0"/>
        <w:spacing w:before="60" w:line="500" w:lineRule="atLeast"/>
        <w:ind w:firstLine="413"/>
        <w:jc w:val="left"/>
        <w:rPr>
          <w:rFonts w:ascii="Arial" w:eastAsia="宋体" w:hAnsi="Arial" w:cs="Arial"/>
          <w:color w:val="333333"/>
          <w:kern w:val="0"/>
          <w:sz w:val="17"/>
          <w:szCs w:val="17"/>
        </w:rPr>
      </w:pPr>
      <w:r w:rsidRPr="00A03C8F">
        <w:rPr>
          <w:rFonts w:ascii="宋体" w:eastAsia="宋体" w:hAnsi="宋体" w:cs="Arial" w:hint="eastAsia"/>
          <w:b/>
          <w:bCs/>
          <w:color w:val="333333"/>
          <w:kern w:val="0"/>
          <w:sz w:val="17"/>
          <w:szCs w:val="17"/>
        </w:rPr>
        <w:t>七</w:t>
      </w:r>
      <w:r w:rsidRPr="00A03C8F">
        <w:rPr>
          <w:rFonts w:ascii="宋体" w:eastAsia="宋体" w:hAnsi="宋体" w:cs="Arial" w:hint="eastAsia"/>
          <w:b/>
          <w:bCs/>
          <w:color w:val="383838"/>
          <w:kern w:val="0"/>
          <w:sz w:val="17"/>
          <w:szCs w:val="17"/>
        </w:rPr>
        <w:t>、竞买流程</w:t>
      </w:r>
    </w:p>
    <w:tbl>
      <w:tblPr>
        <w:tblW w:w="0" w:type="auto"/>
        <w:tblCellSpacing w:w="0" w:type="dxa"/>
        <w:tblCellMar>
          <w:left w:w="0" w:type="dxa"/>
          <w:right w:w="0" w:type="dxa"/>
        </w:tblCellMar>
        <w:tblLook w:val="04A0"/>
      </w:tblPr>
      <w:tblGrid>
        <w:gridCol w:w="59"/>
        <w:gridCol w:w="8247"/>
      </w:tblGrid>
      <w:tr w:rsidR="00A03C8F" w:rsidRPr="00A03C8F" w:rsidTr="00A03C8F">
        <w:trPr>
          <w:gridAfter w:val="1"/>
          <w:tblCellSpacing w:w="0" w:type="dxa"/>
        </w:trPr>
        <w:tc>
          <w:tcPr>
            <w:tcW w:w="435" w:type="dxa"/>
            <w:vAlign w:val="center"/>
            <w:hideMark/>
          </w:tcPr>
          <w:p w:rsidR="00A03C8F" w:rsidRPr="00A03C8F" w:rsidRDefault="00A03C8F" w:rsidP="00A03C8F">
            <w:pPr>
              <w:widowControl/>
              <w:spacing w:line="0" w:lineRule="atLeast"/>
              <w:jc w:val="left"/>
              <w:rPr>
                <w:rFonts w:ascii="ˎ̥" w:eastAsia="宋体" w:hAnsi="ˎ̥" w:cs="宋体"/>
                <w:color w:val="333333"/>
                <w:kern w:val="0"/>
                <w:sz w:val="24"/>
                <w:szCs w:val="24"/>
              </w:rPr>
            </w:pPr>
            <w:r w:rsidRPr="00A03C8F">
              <w:rPr>
                <w:rFonts w:ascii="ˎ̥" w:eastAsia="宋体" w:hAnsi="ˎ̥" w:cs="宋体"/>
                <w:color w:val="333333"/>
                <w:kern w:val="0"/>
                <w:sz w:val="24"/>
                <w:szCs w:val="24"/>
              </w:rPr>
              <w:t> </w:t>
            </w:r>
          </w:p>
        </w:tc>
      </w:tr>
      <w:tr w:rsidR="00A03C8F" w:rsidRPr="00A03C8F" w:rsidTr="00A03C8F">
        <w:trPr>
          <w:tblCellSpacing w:w="0" w:type="dxa"/>
        </w:trPr>
        <w:tc>
          <w:tcPr>
            <w:tcW w:w="0" w:type="auto"/>
            <w:vAlign w:val="center"/>
            <w:hideMark/>
          </w:tcPr>
          <w:p w:rsidR="00A03C8F" w:rsidRPr="00A03C8F" w:rsidRDefault="00A03C8F" w:rsidP="00A03C8F">
            <w:pPr>
              <w:widowControl/>
              <w:spacing w:line="265" w:lineRule="atLeast"/>
              <w:jc w:val="left"/>
              <w:rPr>
                <w:rFonts w:ascii="ˎ̥" w:eastAsia="宋体" w:hAnsi="ˎ̥" w:cs="宋体"/>
                <w:color w:val="333333"/>
                <w:kern w:val="0"/>
                <w:sz w:val="24"/>
                <w:szCs w:val="24"/>
              </w:rPr>
            </w:pPr>
            <w:r w:rsidRPr="00A03C8F">
              <w:rPr>
                <w:rFonts w:ascii="ˎ̥" w:eastAsia="宋体" w:hAnsi="ˎ̥" w:cs="宋体"/>
                <w:color w:val="333333"/>
                <w:kern w:val="0"/>
                <w:sz w:val="24"/>
                <w:szCs w:val="24"/>
              </w:rPr>
              <w:lastRenderedPageBreak/>
              <w:t> </w:t>
            </w:r>
          </w:p>
        </w:tc>
        <w:tc>
          <w:tcPr>
            <w:tcW w:w="0" w:type="auto"/>
            <w:vAlign w:val="center"/>
            <w:hideMark/>
          </w:tcPr>
          <w:p w:rsidR="00A03C8F" w:rsidRPr="00A03C8F" w:rsidRDefault="00A03C8F" w:rsidP="00A03C8F">
            <w:pPr>
              <w:widowControl/>
              <w:spacing w:line="265" w:lineRule="atLeast"/>
              <w:jc w:val="left"/>
              <w:rPr>
                <w:rFonts w:ascii="ˎ̥" w:eastAsia="宋体" w:hAnsi="ˎ̥" w:cs="宋体"/>
                <w:color w:val="333333"/>
                <w:kern w:val="0"/>
                <w:sz w:val="24"/>
                <w:szCs w:val="24"/>
              </w:rPr>
            </w:pPr>
            <w:r>
              <w:rPr>
                <w:rFonts w:ascii="ˎ̥" w:eastAsia="宋体" w:hAnsi="ˎ̥" w:cs="宋体" w:hint="eastAsia"/>
                <w:noProof/>
                <w:color w:val="333333"/>
                <w:kern w:val="0"/>
                <w:sz w:val="24"/>
                <w:szCs w:val="24"/>
              </w:rPr>
              <w:drawing>
                <wp:inline distT="0" distB="0" distL="0" distR="0">
                  <wp:extent cx="5274310" cy="2845435"/>
                  <wp:effectExtent l="19050" t="0" r="2540" b="0"/>
                  <wp:docPr id="1" name="图片 1" descr="http://www.gddpc.gov.cn/xxgk/tztg/201312/W020131210323367342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dpc.gov.cn/xxgk/tztg/201312/W020131210323367342455.jpg"/>
                          <pic:cNvPicPr>
                            <a:picLocks noChangeAspect="1" noChangeArrowheads="1"/>
                          </pic:cNvPicPr>
                        </pic:nvPicPr>
                        <pic:blipFill>
                          <a:blip r:embed="rId4" cstate="print"/>
                          <a:srcRect/>
                          <a:stretch>
                            <a:fillRect/>
                          </a:stretch>
                        </pic:blipFill>
                        <pic:spPr bwMode="auto">
                          <a:xfrm>
                            <a:off x="0" y="0"/>
                            <a:ext cx="5274310" cy="2845435"/>
                          </a:xfrm>
                          <a:prstGeom prst="rect">
                            <a:avLst/>
                          </a:prstGeom>
                          <a:noFill/>
                          <a:ln w="9525">
                            <a:noFill/>
                            <a:miter lim="800000"/>
                            <a:headEnd/>
                            <a:tailEnd/>
                          </a:ln>
                        </pic:spPr>
                      </pic:pic>
                    </a:graphicData>
                  </a:graphic>
                </wp:inline>
              </w:drawing>
            </w:r>
          </w:p>
        </w:tc>
      </w:tr>
    </w:tbl>
    <w:p w:rsidR="00A03C8F" w:rsidRPr="00A03C8F" w:rsidRDefault="00A03C8F" w:rsidP="00A03C8F">
      <w:pPr>
        <w:widowControl/>
        <w:shd w:val="clear" w:color="auto" w:fill="FFFFFF"/>
        <w:wordWrap w:val="0"/>
        <w:snapToGrid w:val="0"/>
        <w:spacing w:before="60" w:line="500" w:lineRule="atLeast"/>
        <w:ind w:firstLine="412"/>
        <w:jc w:val="left"/>
        <w:rPr>
          <w:rFonts w:ascii="Arial" w:eastAsia="宋体" w:hAnsi="Arial" w:cs="Arial"/>
          <w:color w:val="333333"/>
          <w:kern w:val="0"/>
          <w:sz w:val="17"/>
          <w:szCs w:val="17"/>
        </w:rPr>
      </w:pPr>
      <w:r w:rsidRPr="00A03C8F">
        <w:rPr>
          <w:rFonts w:ascii="Arial" w:eastAsia="宋体" w:hAnsi="Arial" w:cs="Arial"/>
          <w:color w:val="333333"/>
          <w:kern w:val="0"/>
          <w:sz w:val="17"/>
          <w:szCs w:val="17"/>
        </w:rPr>
        <w:br w:type="textWrapping" w:clear="all"/>
      </w:r>
      <w:r w:rsidRPr="00A03C8F">
        <w:rPr>
          <w:rFonts w:ascii="宋体" w:eastAsia="宋体" w:hAnsi="宋体" w:cs="Arial" w:hint="eastAsia"/>
          <w:b/>
          <w:bCs/>
          <w:color w:val="333333"/>
          <w:kern w:val="0"/>
          <w:sz w:val="17"/>
          <w:szCs w:val="17"/>
        </w:rPr>
        <w:t>八、其它事项</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33333"/>
          <w:kern w:val="0"/>
          <w:sz w:val="17"/>
          <w:szCs w:val="17"/>
        </w:rPr>
        <w:t>（一）2013年度</w:t>
      </w:r>
      <w:proofErr w:type="gramStart"/>
      <w:r w:rsidRPr="00A03C8F">
        <w:rPr>
          <w:rFonts w:ascii="宋体" w:eastAsia="宋体" w:hAnsi="宋体" w:cs="Arial" w:hint="eastAsia"/>
          <w:color w:val="333333"/>
          <w:kern w:val="0"/>
          <w:sz w:val="17"/>
          <w:szCs w:val="17"/>
        </w:rPr>
        <w:t>广东省碳排放权</w:t>
      </w:r>
      <w:proofErr w:type="gramEnd"/>
      <w:r w:rsidRPr="00A03C8F">
        <w:rPr>
          <w:rFonts w:ascii="宋体" w:eastAsia="宋体" w:hAnsi="宋体" w:cs="Arial" w:hint="eastAsia"/>
          <w:color w:val="333333"/>
          <w:kern w:val="0"/>
          <w:sz w:val="17"/>
          <w:szCs w:val="17"/>
        </w:rPr>
        <w:t>配额有偿发放操作指引见附件一。</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33333"/>
          <w:kern w:val="0"/>
          <w:sz w:val="17"/>
          <w:szCs w:val="17"/>
        </w:rPr>
        <w:t>（二）</w:t>
      </w:r>
      <w:bookmarkStart w:id="0" w:name="OLE_LINK4"/>
      <w:bookmarkStart w:id="1" w:name="OLE_LINK3"/>
      <w:bookmarkEnd w:id="0"/>
      <w:r w:rsidRPr="00A03C8F">
        <w:rPr>
          <w:rFonts w:ascii="宋体" w:eastAsia="宋体" w:hAnsi="宋体" w:cs="Arial" w:hint="eastAsia"/>
          <w:color w:val="000000"/>
          <w:kern w:val="0"/>
          <w:sz w:val="17"/>
          <w:szCs w:val="17"/>
        </w:rPr>
        <w:t>竞价结果请登录</w:t>
      </w:r>
      <w:proofErr w:type="gramStart"/>
      <w:r w:rsidRPr="00A03C8F">
        <w:rPr>
          <w:rFonts w:ascii="宋体" w:eastAsia="宋体" w:hAnsi="宋体" w:cs="Arial" w:hint="eastAsia"/>
          <w:color w:val="000000"/>
          <w:kern w:val="0"/>
          <w:sz w:val="17"/>
          <w:szCs w:val="17"/>
        </w:rPr>
        <w:t>广东碳排放权</w:t>
      </w:r>
      <w:proofErr w:type="gramEnd"/>
      <w:r w:rsidRPr="00A03C8F">
        <w:rPr>
          <w:rFonts w:ascii="宋体" w:eastAsia="宋体" w:hAnsi="宋体" w:cs="Arial" w:hint="eastAsia"/>
          <w:color w:val="000000"/>
          <w:kern w:val="0"/>
          <w:sz w:val="17"/>
          <w:szCs w:val="17"/>
        </w:rPr>
        <w:t>交易系统，点击“有偿竞价”栏查看，或通过广东省发展和改革委员会网站查询。</w:t>
      </w:r>
      <w:bookmarkEnd w:id="1"/>
    </w:p>
    <w:p w:rsidR="00A03C8F" w:rsidRPr="00A03C8F" w:rsidRDefault="00A03C8F" w:rsidP="00A03C8F">
      <w:pPr>
        <w:widowControl/>
        <w:shd w:val="clear" w:color="auto" w:fill="FFFFFF"/>
        <w:wordWrap w:val="0"/>
        <w:snapToGrid w:val="0"/>
        <w:spacing w:before="60" w:line="500" w:lineRule="atLeast"/>
        <w:ind w:firstLine="397"/>
        <w:jc w:val="left"/>
        <w:rPr>
          <w:rFonts w:ascii="Arial" w:eastAsia="宋体" w:hAnsi="Arial" w:cs="Arial"/>
          <w:color w:val="333333"/>
          <w:kern w:val="0"/>
          <w:sz w:val="17"/>
          <w:szCs w:val="17"/>
        </w:rPr>
      </w:pPr>
      <w:r w:rsidRPr="00A03C8F">
        <w:rPr>
          <w:rFonts w:ascii="宋体" w:eastAsia="宋体" w:hAnsi="宋体" w:cs="Arial" w:hint="eastAsia"/>
          <w:color w:val="333333"/>
          <w:kern w:val="0"/>
          <w:sz w:val="17"/>
          <w:szCs w:val="17"/>
        </w:rPr>
        <w:t>咨询电话：020-89160790（张辰）；</w:t>
      </w:r>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33333"/>
          <w:kern w:val="0"/>
          <w:sz w:val="17"/>
          <w:szCs w:val="17"/>
        </w:rPr>
        <w:t>咨询邮箱：</w:t>
      </w:r>
      <w:hyperlink r:id="rId5" w:history="1">
        <w:r w:rsidRPr="00A03C8F">
          <w:rPr>
            <w:rFonts w:ascii="宋体" w:eastAsia="宋体" w:hAnsi="宋体" w:cs="Arial" w:hint="eastAsia"/>
            <w:color w:val="333333"/>
            <w:kern w:val="0"/>
            <w:sz w:val="17"/>
          </w:rPr>
          <w:t>service@cnemission.com</w:t>
        </w:r>
      </w:hyperlink>
    </w:p>
    <w:p w:rsidR="00A03C8F" w:rsidRPr="00A03C8F" w:rsidRDefault="00A03C8F" w:rsidP="00A03C8F">
      <w:pPr>
        <w:widowControl/>
        <w:shd w:val="clear" w:color="auto" w:fill="FFFFFF"/>
        <w:wordWrap w:val="0"/>
        <w:snapToGrid w:val="0"/>
        <w:spacing w:before="60" w:line="500" w:lineRule="atLeast"/>
        <w:ind w:firstLine="420"/>
        <w:jc w:val="left"/>
        <w:rPr>
          <w:rFonts w:ascii="Arial" w:eastAsia="宋体" w:hAnsi="Arial" w:cs="Arial"/>
          <w:color w:val="333333"/>
          <w:kern w:val="0"/>
          <w:sz w:val="17"/>
          <w:szCs w:val="17"/>
        </w:rPr>
      </w:pPr>
      <w:r w:rsidRPr="00A03C8F">
        <w:rPr>
          <w:rFonts w:ascii="宋体" w:eastAsia="宋体" w:hAnsi="宋体" w:cs="Arial" w:hint="eastAsia"/>
          <w:color w:val="333333"/>
          <w:kern w:val="0"/>
          <w:sz w:val="17"/>
          <w:szCs w:val="17"/>
        </w:rPr>
        <w:t> </w:t>
      </w:r>
    </w:p>
    <w:p w:rsidR="00A03C8F" w:rsidRPr="00A03C8F" w:rsidRDefault="00A03C8F" w:rsidP="00A03C8F">
      <w:pPr>
        <w:widowControl/>
        <w:shd w:val="clear" w:color="auto" w:fill="FFFFFF"/>
        <w:wordWrap w:val="0"/>
        <w:snapToGrid w:val="0"/>
        <w:spacing w:before="60" w:line="500" w:lineRule="atLeast"/>
        <w:ind w:right="600" w:firstLine="420"/>
        <w:jc w:val="right"/>
        <w:rPr>
          <w:rFonts w:ascii="Arial" w:eastAsia="宋体" w:hAnsi="Arial" w:cs="Arial"/>
          <w:color w:val="333333"/>
          <w:kern w:val="0"/>
          <w:sz w:val="17"/>
          <w:szCs w:val="17"/>
        </w:rPr>
      </w:pPr>
      <w:proofErr w:type="gramStart"/>
      <w:r w:rsidRPr="00A03C8F">
        <w:rPr>
          <w:rFonts w:ascii="宋体" w:eastAsia="宋体" w:hAnsi="宋体" w:cs="Arial" w:hint="eastAsia"/>
          <w:color w:val="383838"/>
          <w:kern w:val="0"/>
          <w:sz w:val="17"/>
          <w:szCs w:val="17"/>
        </w:rPr>
        <w:t>广州碳排放权</w:t>
      </w:r>
      <w:proofErr w:type="gramEnd"/>
      <w:r w:rsidRPr="00A03C8F">
        <w:rPr>
          <w:rFonts w:ascii="宋体" w:eastAsia="宋体" w:hAnsi="宋体" w:cs="Arial" w:hint="eastAsia"/>
          <w:color w:val="383838"/>
          <w:kern w:val="0"/>
          <w:sz w:val="17"/>
          <w:szCs w:val="17"/>
        </w:rPr>
        <w:t>交易中心</w:t>
      </w:r>
    </w:p>
    <w:p w:rsidR="00A03C8F" w:rsidRPr="00A03C8F" w:rsidRDefault="00A03C8F" w:rsidP="00A03C8F">
      <w:pPr>
        <w:widowControl/>
        <w:shd w:val="clear" w:color="auto" w:fill="FFFFFF"/>
        <w:wordWrap w:val="0"/>
        <w:snapToGrid w:val="0"/>
        <w:spacing w:before="60" w:line="500" w:lineRule="atLeast"/>
        <w:ind w:right="600" w:firstLine="420"/>
        <w:jc w:val="right"/>
        <w:rPr>
          <w:rFonts w:ascii="Arial" w:eastAsia="宋体" w:hAnsi="Arial" w:cs="Arial"/>
          <w:color w:val="333333"/>
          <w:kern w:val="0"/>
          <w:sz w:val="17"/>
          <w:szCs w:val="17"/>
        </w:rPr>
      </w:pPr>
      <w:r w:rsidRPr="00A03C8F">
        <w:rPr>
          <w:rFonts w:ascii="宋体" w:eastAsia="宋体" w:hAnsi="宋体" w:cs="Arial" w:hint="eastAsia"/>
          <w:color w:val="333333"/>
          <w:kern w:val="0"/>
          <w:sz w:val="17"/>
          <w:szCs w:val="17"/>
        </w:rPr>
        <w:t>2013年12月9日</w:t>
      </w:r>
    </w:p>
    <w:p w:rsidR="003560EC" w:rsidRPr="00A03C8F" w:rsidRDefault="003560EC"/>
    <w:sectPr w:rsidR="003560EC" w:rsidRPr="00A03C8F" w:rsidSect="003560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3C8F"/>
    <w:rsid w:val="003560EC"/>
    <w:rsid w:val="00A03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EC"/>
    <w:pPr>
      <w:widowControl w:val="0"/>
      <w:jc w:val="both"/>
    </w:pPr>
  </w:style>
  <w:style w:type="paragraph" w:styleId="3">
    <w:name w:val="heading 3"/>
    <w:basedOn w:val="a"/>
    <w:link w:val="3Char"/>
    <w:uiPriority w:val="9"/>
    <w:qFormat/>
    <w:rsid w:val="00A03C8F"/>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03C8F"/>
    <w:rPr>
      <w:rFonts w:ascii="宋体" w:eastAsia="宋体" w:hAnsi="宋体" w:cs="宋体"/>
      <w:b/>
      <w:bCs/>
      <w:kern w:val="0"/>
      <w:sz w:val="27"/>
      <w:szCs w:val="27"/>
    </w:rPr>
  </w:style>
  <w:style w:type="character" w:styleId="a3">
    <w:name w:val="Hyperlink"/>
    <w:basedOn w:val="a0"/>
    <w:uiPriority w:val="99"/>
    <w:semiHidden/>
    <w:unhideWhenUsed/>
    <w:rsid w:val="00A03C8F"/>
    <w:rPr>
      <w:strike w:val="0"/>
      <w:dstrike w:val="0"/>
      <w:color w:val="333333"/>
      <w:u w:val="none"/>
      <w:effect w:val="none"/>
    </w:rPr>
  </w:style>
  <w:style w:type="paragraph" w:styleId="a4">
    <w:name w:val="Balloon Text"/>
    <w:basedOn w:val="a"/>
    <w:link w:val="Char"/>
    <w:uiPriority w:val="99"/>
    <w:semiHidden/>
    <w:unhideWhenUsed/>
    <w:rsid w:val="00A03C8F"/>
    <w:rPr>
      <w:sz w:val="18"/>
      <w:szCs w:val="18"/>
    </w:rPr>
  </w:style>
  <w:style w:type="character" w:customStyle="1" w:styleId="Char">
    <w:name w:val="批注框文本 Char"/>
    <w:basedOn w:val="a0"/>
    <w:link w:val="a4"/>
    <w:uiPriority w:val="99"/>
    <w:semiHidden/>
    <w:rsid w:val="00A03C8F"/>
    <w:rPr>
      <w:sz w:val="18"/>
      <w:szCs w:val="18"/>
    </w:rPr>
  </w:style>
</w:styles>
</file>

<file path=word/webSettings.xml><?xml version="1.0" encoding="utf-8"?>
<w:webSettings xmlns:r="http://schemas.openxmlformats.org/officeDocument/2006/relationships" xmlns:w="http://schemas.openxmlformats.org/wordprocessingml/2006/main">
  <w:divs>
    <w:div w:id="36010675">
      <w:bodyDiv w:val="1"/>
      <w:marLeft w:val="0"/>
      <w:marRight w:val="0"/>
      <w:marTop w:val="0"/>
      <w:marBottom w:val="0"/>
      <w:divBdr>
        <w:top w:val="none" w:sz="0" w:space="0" w:color="auto"/>
        <w:left w:val="none" w:sz="0" w:space="0" w:color="auto"/>
        <w:bottom w:val="none" w:sz="0" w:space="0" w:color="auto"/>
        <w:right w:val="none" w:sz="0" w:space="0" w:color="auto"/>
      </w:divBdr>
      <w:divsChild>
        <w:div w:id="1866021625">
          <w:marLeft w:val="0"/>
          <w:marRight w:val="0"/>
          <w:marTop w:val="0"/>
          <w:marBottom w:val="0"/>
          <w:divBdr>
            <w:top w:val="none" w:sz="0" w:space="0" w:color="auto"/>
            <w:left w:val="none" w:sz="0" w:space="0" w:color="auto"/>
            <w:bottom w:val="none" w:sz="0" w:space="0" w:color="auto"/>
            <w:right w:val="none" w:sz="0" w:space="0" w:color="auto"/>
          </w:divBdr>
          <w:divsChild>
            <w:div w:id="1810367608">
              <w:marLeft w:val="0"/>
              <w:marRight w:val="0"/>
              <w:marTop w:val="0"/>
              <w:marBottom w:val="0"/>
              <w:divBdr>
                <w:top w:val="none" w:sz="0" w:space="0" w:color="auto"/>
                <w:left w:val="none" w:sz="0" w:space="0" w:color="auto"/>
                <w:bottom w:val="none" w:sz="0" w:space="0" w:color="auto"/>
                <w:right w:val="none" w:sz="0" w:space="0" w:color="auto"/>
              </w:divBdr>
              <w:divsChild>
                <w:div w:id="1067604167">
                  <w:marLeft w:val="0"/>
                  <w:marRight w:val="0"/>
                  <w:marTop w:val="0"/>
                  <w:marBottom w:val="0"/>
                  <w:divBdr>
                    <w:top w:val="single" w:sz="8" w:space="9" w:color="B0DDF4"/>
                    <w:left w:val="single" w:sz="8" w:space="6" w:color="B0DDF4"/>
                    <w:bottom w:val="single" w:sz="8" w:space="9" w:color="B0DDF4"/>
                    <w:right w:val="single" w:sz="8" w:space="6" w:color="B0DDF4"/>
                  </w:divBdr>
                  <w:divsChild>
                    <w:div w:id="249892756">
                      <w:marLeft w:val="0"/>
                      <w:marRight w:val="0"/>
                      <w:marTop w:val="0"/>
                      <w:marBottom w:val="0"/>
                      <w:divBdr>
                        <w:top w:val="none" w:sz="0" w:space="0" w:color="auto"/>
                        <w:left w:val="none" w:sz="0" w:space="0" w:color="auto"/>
                        <w:bottom w:val="none" w:sz="0" w:space="0" w:color="auto"/>
                        <w:right w:val="none" w:sz="0" w:space="0" w:color="auto"/>
                      </w:divBdr>
                      <w:divsChild>
                        <w:div w:id="768550188">
                          <w:marLeft w:val="0"/>
                          <w:marRight w:val="0"/>
                          <w:marTop w:val="0"/>
                          <w:marBottom w:val="0"/>
                          <w:divBdr>
                            <w:top w:val="none" w:sz="0" w:space="0" w:color="auto"/>
                            <w:left w:val="none" w:sz="0" w:space="0" w:color="auto"/>
                            <w:bottom w:val="none" w:sz="0" w:space="0" w:color="auto"/>
                            <w:right w:val="none" w:sz="0" w:space="0" w:color="auto"/>
                          </w:divBdr>
                          <w:divsChild>
                            <w:div w:id="398018973">
                              <w:marLeft w:val="0"/>
                              <w:marRight w:val="0"/>
                              <w:marTop w:val="0"/>
                              <w:marBottom w:val="0"/>
                              <w:divBdr>
                                <w:top w:val="none" w:sz="0" w:space="0" w:color="auto"/>
                                <w:left w:val="none" w:sz="0" w:space="0" w:color="auto"/>
                                <w:bottom w:val="none" w:sz="0" w:space="0" w:color="auto"/>
                                <w:right w:val="none" w:sz="0" w:space="0" w:color="auto"/>
                              </w:divBdr>
                              <w:divsChild>
                                <w:div w:id="236788485">
                                  <w:marLeft w:val="0"/>
                                  <w:marRight w:val="0"/>
                                  <w:marTop w:val="0"/>
                                  <w:marBottom w:val="0"/>
                                  <w:divBdr>
                                    <w:top w:val="none" w:sz="0" w:space="0" w:color="auto"/>
                                    <w:left w:val="none" w:sz="0" w:space="0" w:color="auto"/>
                                    <w:bottom w:val="none" w:sz="0" w:space="0" w:color="auto"/>
                                    <w:right w:val="none" w:sz="0" w:space="0" w:color="auto"/>
                                  </w:divBdr>
                                  <w:divsChild>
                                    <w:div w:id="8770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661711">
      <w:bodyDiv w:val="1"/>
      <w:marLeft w:val="0"/>
      <w:marRight w:val="0"/>
      <w:marTop w:val="0"/>
      <w:marBottom w:val="0"/>
      <w:divBdr>
        <w:top w:val="none" w:sz="0" w:space="0" w:color="auto"/>
        <w:left w:val="none" w:sz="0" w:space="0" w:color="auto"/>
        <w:bottom w:val="none" w:sz="0" w:space="0" w:color="auto"/>
        <w:right w:val="none" w:sz="0" w:space="0" w:color="auto"/>
      </w:divBdr>
      <w:divsChild>
        <w:div w:id="648481071">
          <w:marLeft w:val="0"/>
          <w:marRight w:val="0"/>
          <w:marTop w:val="0"/>
          <w:marBottom w:val="0"/>
          <w:divBdr>
            <w:top w:val="none" w:sz="0" w:space="0" w:color="auto"/>
            <w:left w:val="none" w:sz="0" w:space="0" w:color="auto"/>
            <w:bottom w:val="none" w:sz="0" w:space="0" w:color="auto"/>
            <w:right w:val="none" w:sz="0" w:space="0" w:color="auto"/>
          </w:divBdr>
          <w:divsChild>
            <w:div w:id="1148133002">
              <w:marLeft w:val="0"/>
              <w:marRight w:val="0"/>
              <w:marTop w:val="0"/>
              <w:marBottom w:val="0"/>
              <w:divBdr>
                <w:top w:val="none" w:sz="0" w:space="0" w:color="auto"/>
                <w:left w:val="none" w:sz="0" w:space="0" w:color="auto"/>
                <w:bottom w:val="none" w:sz="0" w:space="0" w:color="auto"/>
                <w:right w:val="none" w:sz="0" w:space="0" w:color="auto"/>
              </w:divBdr>
              <w:divsChild>
                <w:div w:id="1977954152">
                  <w:marLeft w:val="0"/>
                  <w:marRight w:val="0"/>
                  <w:marTop w:val="0"/>
                  <w:marBottom w:val="0"/>
                  <w:divBdr>
                    <w:top w:val="single" w:sz="8" w:space="9" w:color="B0DDF4"/>
                    <w:left w:val="single" w:sz="8" w:space="6" w:color="B0DDF4"/>
                    <w:bottom w:val="single" w:sz="8" w:space="9" w:color="B0DDF4"/>
                    <w:right w:val="single" w:sz="8" w:space="6" w:color="B0DDF4"/>
                  </w:divBdr>
                  <w:divsChild>
                    <w:div w:id="10327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e@cnemission.com"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657</Characters>
  <Application>Microsoft Office Word</Application>
  <DocSecurity>0</DocSecurity>
  <Lines>5</Lines>
  <Paragraphs>1</Paragraphs>
  <ScaleCrop>false</ScaleCrop>
  <Company>China</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2013-12-11T04:56:00Z</dcterms:created>
  <dcterms:modified xsi:type="dcterms:W3CDTF">2013-12-11T04:57:00Z</dcterms:modified>
</cp:coreProperties>
</file>