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7C7A">
      <w:pPr>
        <w:spacing w:line="560" w:lineRule="exact"/>
        <w:rPr>
          <w:rFonts w:ascii="方正黑体_GBK" w:eastAsia="方正黑体_GBK" w:hAnsi="方正黑体_GBK" w:cs="方正黑体_GBK" w:hint="eastAsia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>附件</w:t>
      </w: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>1</w:t>
      </w:r>
    </w:p>
    <w:p w:rsidR="00000000" w:rsidRDefault="00637C7A">
      <w:pPr>
        <w:jc w:val="center"/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color w:val="333333"/>
          <w:kern w:val="0"/>
          <w:sz w:val="36"/>
          <w:szCs w:val="36"/>
          <w:lang/>
        </w:rPr>
        <w:t xml:space="preserve"> 2016</w:t>
      </w:r>
      <w:r>
        <w:rPr>
          <w:rFonts w:ascii="方正小标宋_GBK" w:eastAsia="方正小标宋_GBK" w:hAnsi="方正小标宋_GBK" w:cs="方正小标宋_GBK" w:hint="eastAsia"/>
          <w:bCs/>
          <w:color w:val="333333"/>
          <w:kern w:val="0"/>
          <w:sz w:val="36"/>
          <w:szCs w:val="36"/>
          <w:lang/>
        </w:rPr>
        <w:t>年</w:t>
      </w:r>
      <w:r>
        <w:rPr>
          <w:rFonts w:ascii="方正小标宋_GBK" w:eastAsia="方正小标宋_GBK" w:hAnsi="方正小标宋_GBK" w:cs="方正小标宋_GBK" w:hint="eastAsia"/>
          <w:bCs/>
          <w:color w:val="333333"/>
          <w:kern w:val="0"/>
          <w:sz w:val="36"/>
          <w:szCs w:val="36"/>
          <w:lang/>
        </w:rPr>
        <w:t>5</w:t>
      </w:r>
      <w:r>
        <w:rPr>
          <w:rFonts w:ascii="方正小标宋_GBK" w:eastAsia="方正小标宋_GBK" w:hAnsi="方正小标宋_GBK" w:cs="方正小标宋_GBK" w:hint="eastAsia"/>
          <w:bCs/>
          <w:color w:val="333333"/>
          <w:kern w:val="0"/>
          <w:sz w:val="36"/>
          <w:szCs w:val="36"/>
          <w:lang/>
        </w:rPr>
        <w:t>月份博乐地区建设工程价格信息</w:t>
      </w:r>
    </w:p>
    <w:p w:rsidR="00000000" w:rsidRDefault="00637C7A">
      <w:pPr>
        <w:spacing w:line="560" w:lineRule="exact"/>
        <w:rPr>
          <w:rFonts w:ascii="方正黑体_GBK" w:eastAsia="方正黑体_GBK" w:hAnsi="方正黑体_GBK" w:cs="方正黑体_GBK" w:hint="eastAsia"/>
          <w:kern w:val="0"/>
          <w:sz w:val="32"/>
          <w:szCs w:val="32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0"/>
        <w:gridCol w:w="7185"/>
        <w:gridCol w:w="600"/>
        <w:gridCol w:w="1005"/>
      </w:tblGrid>
      <w:tr w:rsidR="00000000">
        <w:trPr>
          <w:trHeight w:val="480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  <w:lang/>
              </w:rPr>
              <w:t>材料名称及规格型号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  <w:lang/>
              </w:rPr>
              <w:t>单位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除税综合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信息价</w:t>
            </w:r>
          </w:p>
        </w:tc>
      </w:tr>
      <w:tr w:rsidR="00000000">
        <w:trPr>
          <w:trHeight w:val="285"/>
        </w:trPr>
        <w:tc>
          <w:tcPr>
            <w:tcW w:w="8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  <w:lang/>
              </w:rPr>
              <w:t>钢材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637C7A">
            <w:pPr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低碳热轧盘条（高线）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HPB300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6.5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2579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低碳热轧盘条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（高线）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HPB300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2579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低碳热轧盘条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（高线）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HPB300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2579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低碳热轧盘条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（高线）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HPB300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2536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低碳热轧盘条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（高线）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HPB300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2536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低碳热轧盘条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（高线）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HPB300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2536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热轧光圆钢筋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HPB300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2673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热轧光圆钢筋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HPB300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2630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热轧光圆钢筋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HPB300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2630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热轧光圆钢筋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HPB300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2630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热轧光圆钢筋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HPB300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2759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热轧光圆钢筋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HPB300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2759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热轧光圆钢筋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HPB300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2759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热轧带肋钢筋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HRB400E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2797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热轧带肋钢筋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HRB400E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2754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热轧带肋钢筋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HRB400E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2754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热轧带肋钢筋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HRB400E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2539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热轧带肋钢筋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HRB400E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2539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热轧带肋钢筋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HRB400E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2539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热轧带肋钢筋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HRB400E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2539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热轧带肋钢筋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HRB400E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2539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热轧带肋钢筋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HRB400E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2779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热轧带肋钢筋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HRB400E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2779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热轧带肋钢筋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HRB400E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2779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热轧带肋钢筋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HRB400E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36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以上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2865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热轧带肋钢筋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HRB500E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3011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热轧带肋钢筋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HRB500E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2968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热轧带肋钢筋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HRB500E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2968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lastRenderedPageBreak/>
              <w:t>29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热轧带肋钢筋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HRB500E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2754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热轧带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肋钢筋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HRB500E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2754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热轧带肋钢筋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HRB500E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2754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热轧带肋钢筋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HRB500E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2754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热轧带肋钢筋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HRB500E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2754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热轧带肋钢筋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HRB500E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2994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热轧带肋钢筋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HRB500E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2994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热轧带肋钢筋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HRB500E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2994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热轧带肋钢筋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HRB500E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36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以上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3079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带肋钢筋盘条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HR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B400E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2711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带肋钢筋盘条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HRB400E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10-14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2711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带肋钢筋盘条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HRB500E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2925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带肋钢筋盘条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HRB500E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10-14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2925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冷轧带肋钢筋Φ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2539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冷轧带肋钢筋Φ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2539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冷轧带肋钢筋Φ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2539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冷轧带肋钢筋Φ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2539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冷轧带肋钢筋Φ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2625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冷轧带肋钢筋Φ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2625 </w:t>
            </w:r>
          </w:p>
        </w:tc>
      </w:tr>
      <w:tr w:rsidR="00000000">
        <w:trPr>
          <w:trHeight w:val="285"/>
        </w:trPr>
        <w:tc>
          <w:tcPr>
            <w:tcW w:w="8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  <w:lang/>
              </w:rPr>
              <w:t>型材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637C7A">
            <w:pPr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热轧工字钢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I20a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2717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热轧工字钢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I25a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2717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热轧工字钢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I28a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2717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H</w:t>
            </w: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型钢（窄翼缘）</w:t>
            </w: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 xml:space="preserve"> 300*150*6.5*9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2655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H</w:t>
            </w: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型钢（窄翼缘）</w:t>
            </w: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 xml:space="preserve"> 700*300*13*24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2732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H</w:t>
            </w: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型钢（宽翼缘）</w:t>
            </w: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 xml:space="preserve"> 100*100*6*8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2837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54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H</w:t>
            </w: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型钢（宽翼缘）</w:t>
            </w: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 xml:space="preserve"> 150*150*7*10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2655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H</w:t>
            </w: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型钢（宽翼缘）</w:t>
            </w: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 xml:space="preserve"> 300*300*10*15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2682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56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H</w:t>
            </w: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型钢（宽翼缘）</w:t>
            </w: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 xml:space="preserve"> 400*400*13*</w:t>
            </w: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2755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热轧槽钢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2629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58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热轧槽钢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8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2629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59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热轧槽钢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2629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热轧槽钢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12.6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2629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热轧槽钢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16a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2629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热轧槽钢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20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2629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热轧槽钢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28a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2629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lastRenderedPageBreak/>
              <w:t>64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热轧不等边角钢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63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2645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热轧不等边角钢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75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50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2645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热轧不等边角钢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80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50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2645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热轧不等边角钢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90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56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2645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热轧不等边角钢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Q235 100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2645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热轧不等边角钢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Q235 100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63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2645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热轧不等边角钢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Q235 100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63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2645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热轧不等边角钢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Q235 100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63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2825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热轧不等边角钢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Q235 100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75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2825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热轧不等边角钢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10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80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2825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热轧不等边角钢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Q235 100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80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2825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热轧不等边角钢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Q235 110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70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2825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热轧不等边角钢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Q235 110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70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2996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热轧不等边角钢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Q235 125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80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2996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热轧不等边角钢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Q235 125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80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2996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79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热轧不等边角钢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Q235 125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80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2996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热轧不等边角钢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Q235 140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90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2996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81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热轧不等边角钢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Q235 140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90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2996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82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热轧不等边角钢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Q235 160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100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2996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83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热轧不等边角钢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Q235 160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100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2996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热轧不等边角钢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Q235 180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110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2996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85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热轧不等边角钢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Q235 180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110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2996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86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热轧不等边角钢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Q235 200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125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2996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87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 Q235 20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2645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88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Q235 25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2645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89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 Q235 25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2645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90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 Q235 30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2645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91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 Q235 30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2645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92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 Q235 32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2645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93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 Q235 32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2645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94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 Q235 35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2645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95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 Q235 36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2645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96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 Q235 4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2645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97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 Q235 40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2645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98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 Q235 40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2645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99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 Q235 45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2636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lastRenderedPageBreak/>
              <w:t>100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 Q235 45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2636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101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 Q235 45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2636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102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 Q235 50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2636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103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 Q235 50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2636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104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 Q235 50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2636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105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 Q235 56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2619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106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 Q235 56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2619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107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 Q235 56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2619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108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 Q235 63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2611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109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 Q235 63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2611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110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 Q235 70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2611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111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 Q235 70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2611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112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 Q235 75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2619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113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 Q235 75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2619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114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 Q235 75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2619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115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 Q235 80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2696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116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 Q235 80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2696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117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 Q235 80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2696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118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 Q235 90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2696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119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 Q235 90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2696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120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 Q235 90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2696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121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 Q235 100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2696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122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 Q235 100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2696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123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 Q235 100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2696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124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 Q235 110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2696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125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 Q235 125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2696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126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12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2628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127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14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2628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128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14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2628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129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14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2628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130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14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2628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131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16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2628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132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20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2628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133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20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2628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134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24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2628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135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25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2628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lastRenderedPageBreak/>
              <w:t>136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25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2628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137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25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2628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138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25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2628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139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30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2628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140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30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2628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141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30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2628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142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30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2628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143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32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2628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144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35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2628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145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36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2628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146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40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2628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40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2628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148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40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2628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149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45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2628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150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50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2628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151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50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2628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152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50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2628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153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60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2628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154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65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2628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155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70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2628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156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轧扁钢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Q235 100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2628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157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冷轧普通钢板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3401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158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热轧普通钢板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1.5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3032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159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热轧普通钢板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2818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160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热轧普通钢板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2861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161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热轧普通钢板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2775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162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热轧普通钢板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2775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163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热轧普通钢板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2775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164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热轧普通钢板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2775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165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轧普通钢板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2775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166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热轧普通钢板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2775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167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热轧普通钢板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2775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168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热轧普通钢板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2775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169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热轧普通钢板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2775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170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热轧普通钢板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2775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171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热轧普通钢板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2775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lastRenderedPageBreak/>
              <w:t>172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热轧普通钢板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2775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173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热轧普通钢板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2989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174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热轧普通钢板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2989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175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热轧普通钢板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2989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176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热轧普通钢板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3032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177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热轧普通钢板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3032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178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热轧普通钢板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3032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179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热轧普通钢板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3118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180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热轧普通钢板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Q235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3118 </w:t>
            </w:r>
          </w:p>
        </w:tc>
      </w:tr>
      <w:tr w:rsidR="00000000">
        <w:trPr>
          <w:trHeight w:val="285"/>
        </w:trPr>
        <w:tc>
          <w:tcPr>
            <w:tcW w:w="8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  <w:lang/>
              </w:rPr>
              <w:t>水泥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637C7A">
            <w:pPr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181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复合硅酸盐水泥（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R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32.5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206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182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普通硅酸盐水泥（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R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42.5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266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183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普通硅酸盐水泥（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R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52.5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607 </w:t>
            </w:r>
          </w:p>
        </w:tc>
      </w:tr>
      <w:tr w:rsidR="00000000">
        <w:trPr>
          <w:trHeight w:val="285"/>
        </w:trPr>
        <w:tc>
          <w:tcPr>
            <w:tcW w:w="8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  <w:lang/>
              </w:rPr>
              <w:t>混凝土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637C7A">
            <w:pPr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</w:p>
        </w:tc>
      </w:tr>
      <w:tr w:rsidR="00000000">
        <w:trPr>
          <w:trHeight w:val="28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184 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商品混凝土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C10 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（泵送）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154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185 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商品混凝土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C15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（泵送）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163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186 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商品混凝土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C20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（泵送）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171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187 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商品混凝土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C25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（泵送）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184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188 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商品混凝土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C30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（泵送）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197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189 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商品混凝土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C35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（泵送）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223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190 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商品混凝土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C40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（泵送）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249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191 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商品混凝土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C45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（泵送）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192 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商品混凝土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C50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（泵送）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334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193 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商品混凝土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C55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（泵送）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0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194 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商品混凝土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C60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（泵送）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0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195 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沥青混凝土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AC-13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t 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0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196 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沥青混凝土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AC-16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t 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0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197 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沥青混凝土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AC-20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t 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0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198 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沥青混凝土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AC-25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t 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0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199 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改性沥青混凝土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SMA-13 (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掺聚脂或木质素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t 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0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200 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改性沥青混凝土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SMA-16 (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掺聚脂或木质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素）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t 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0</w:t>
            </w:r>
          </w:p>
        </w:tc>
      </w:tr>
      <w:tr w:rsidR="00000000">
        <w:trPr>
          <w:trHeight w:val="285"/>
        </w:trPr>
        <w:tc>
          <w:tcPr>
            <w:tcW w:w="8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  <w:lang/>
              </w:rPr>
              <w:t>商品砂浆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637C7A">
            <w:pPr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201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普通干混砌筑砂浆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DM M5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t 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0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202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普通干混砌筑砂浆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DM M7.5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t 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0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203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普通干混砌筑砂浆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DM M10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t 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0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204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普通干混砌筑砂浆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DM M15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t 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0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lastRenderedPageBreak/>
              <w:t>205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普通干混抹灰砂浆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DP M5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t 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0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206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普通干混抹灰砂浆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DP M10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t 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0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207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普通干混抹灰砂浆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DP M15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t 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0</w:t>
            </w:r>
          </w:p>
        </w:tc>
      </w:tr>
      <w:tr w:rsidR="00000000">
        <w:trPr>
          <w:trHeight w:val="285"/>
        </w:trPr>
        <w:tc>
          <w:tcPr>
            <w:tcW w:w="8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  <w:lang/>
              </w:rPr>
              <w:t>砖砂石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637C7A">
            <w:pPr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208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加气混凝土砌块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174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209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多孔砖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千块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534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210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普通粘土砖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千块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223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211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标准砖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240*115*53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千块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223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212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烧结空心砌块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200*115*240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206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213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烧结空心砌块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190*115*240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206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214</w:t>
            </w:r>
          </w:p>
        </w:tc>
        <w:tc>
          <w:tcPr>
            <w:tcW w:w="7185" w:type="dxa"/>
            <w:shd w:val="clear" w:color="auto" w:fill="auto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烧结空心砌块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170*115*240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206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215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砂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216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细沙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51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217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中（粗）砂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218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中（细）砂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51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219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中砂（干净）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220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天然中（粗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砂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221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粗砂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222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砾石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20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223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砾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石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10mm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20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224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砾石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10mm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以内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20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225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砾石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20mm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20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226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砾石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20mm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以内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20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227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砾石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40mm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20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228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砾石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40mm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以内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20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229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碎石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5mm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0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230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碎石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10mm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0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231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碎石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15mm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0 </w:t>
            </w:r>
          </w:p>
        </w:tc>
      </w:tr>
      <w:tr w:rsidR="00000000">
        <w:trPr>
          <w:trHeight w:val="285"/>
        </w:trPr>
        <w:tc>
          <w:tcPr>
            <w:tcW w:w="8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  <w:lang/>
              </w:rPr>
              <w:t>门窗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637C7A">
            <w:pPr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232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系列单框双玻塑钢平开窗（白色）（注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"/>
                <w:rFonts w:hint="default"/>
                <w:lang/>
              </w:rPr>
              <w:t>2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190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233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系列单框双玻塑钢平开窗（彩色）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"/>
                <w:rFonts w:hint="default"/>
                <w:lang/>
              </w:rPr>
              <w:t>2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247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234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65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系列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单框双玻塑钢平开窗（白色）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"/>
                <w:rFonts w:hint="default"/>
                <w:lang/>
              </w:rPr>
              <w:t>2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246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235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65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系列单框双玻塑钢平开窗（彩色）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"/>
                <w:rFonts w:hint="default"/>
                <w:lang/>
              </w:rPr>
              <w:t>2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236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65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系列单框三玻塑钢平开窗（白色）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"/>
                <w:rFonts w:hint="default"/>
                <w:lang/>
              </w:rPr>
              <w:t>2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249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237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65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系列单框三玻塑钢平开窗（彩色）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"/>
                <w:rFonts w:hint="default"/>
                <w:lang/>
              </w:rPr>
              <w:t>2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305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238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70</w:t>
            </w: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系列单框双玻塑钢平开窗（白色）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"/>
                <w:rFonts w:hint="default"/>
                <w:lang/>
              </w:rPr>
              <w:t>2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307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lastRenderedPageBreak/>
              <w:t>239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70</w:t>
            </w: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系列单框三玻塑钢平开窗（白色）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"/>
                <w:rFonts w:hint="default"/>
                <w:lang/>
              </w:rPr>
              <w:t>2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320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240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65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系列单框双玻断桥隔热铝合金平开窗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(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注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"/>
                <w:rFonts w:hint="default"/>
                <w:lang/>
              </w:rPr>
              <w:t>2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472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241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65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系列单框三玻断桥隔热铝合金平开窗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"/>
                <w:rFonts w:hint="default"/>
                <w:lang/>
              </w:rPr>
              <w:t>2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552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242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70</w:t>
            </w: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系列</w:t>
            </w: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单框双玻断桥隔热铝合金平开窗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"/>
                <w:rFonts w:hint="default"/>
                <w:lang/>
              </w:rPr>
              <w:t>2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493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243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70</w:t>
            </w: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系列单框三玻断桥隔热铝合金平开窗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"/>
                <w:rFonts w:hint="default"/>
                <w:lang/>
              </w:rPr>
              <w:t>2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583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244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65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系列单框双玻断桥隔热铝合金平开门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"/>
                <w:rFonts w:hint="default"/>
                <w:lang/>
              </w:rPr>
              <w:t>2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843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245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三元乙丙胶条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kg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18 </w:t>
            </w:r>
          </w:p>
        </w:tc>
      </w:tr>
      <w:tr w:rsidR="00000000">
        <w:trPr>
          <w:trHeight w:val="285"/>
        </w:trPr>
        <w:tc>
          <w:tcPr>
            <w:tcW w:w="8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  <w:lang/>
              </w:rPr>
              <w:t>保温材料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637C7A">
            <w:pPr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246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阻燃性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B1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级聚苯板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干密度≥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22%kg/m3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257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247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阻燃性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B1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级挤塑板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干密度≥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32%kg/m3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566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248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保温粘结砂浆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聚合物胶粉≥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2.5%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ｔ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1449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249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保温抹面砂浆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聚合物胶粉≥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2.5%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ｔ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1492 </w:t>
            </w:r>
          </w:p>
        </w:tc>
      </w:tr>
      <w:tr w:rsidR="00000000">
        <w:trPr>
          <w:trHeight w:val="285"/>
        </w:trPr>
        <w:tc>
          <w:tcPr>
            <w:tcW w:w="8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  <w:lang/>
              </w:rPr>
              <w:t>防水材料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637C7A">
            <w:pPr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250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自粘聚合物改性沥青防水卷材（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1.5mm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"/>
                <w:rFonts w:hint="default"/>
                <w:lang/>
              </w:rPr>
              <w:t>2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12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251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SBS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改性防水卷材（国际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聚脂胎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35#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"/>
                <w:rFonts w:hint="default"/>
                <w:lang/>
              </w:rPr>
              <w:t>2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23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252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SBC120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聚乙烯丙纶复合防水卷材（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1.5mm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"/>
                <w:rFonts w:hint="default"/>
                <w:lang/>
              </w:rPr>
              <w:t>2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24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253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聚合物水泥防水涂料（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JS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kg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7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254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水泥基渗透结晶防水涂料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kg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6 </w:t>
            </w:r>
          </w:p>
        </w:tc>
      </w:tr>
      <w:tr w:rsidR="00000000">
        <w:trPr>
          <w:trHeight w:val="285"/>
        </w:trPr>
        <w:tc>
          <w:tcPr>
            <w:tcW w:w="8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  <w:lang/>
              </w:rPr>
              <w:t>管材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637C7A">
            <w:pPr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255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焊接钢管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DN15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2725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256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焊接钢管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DN20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2725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257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焊接钢管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DN25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2683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258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焊接钢管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DN32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2683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259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焊接钢管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DN40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2683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260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焊接钢管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DN50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2683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261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焊接钢管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DN70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2683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262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焊接钢管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DN80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2683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263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焊接钢管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DN100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2713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264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焊接钢管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DN125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2755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265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焊接钢管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DN150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2755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266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镀锌钢管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DN15(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热镀管）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3409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267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镀锌钢管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DN20(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热镀管）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3367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268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镀锌钢管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DN25(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热镀管）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3238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269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镀锌钢管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DN32(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热镀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管）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3195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270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镀锌钢管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DN40(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热镀管）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3238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271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镀锌钢管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DN50(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热镀管）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3067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lastRenderedPageBreak/>
              <w:t>272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镀锌钢管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DN70(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热镀管）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3238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273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镀锌钢管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DN80(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热镀管）　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3238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274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镀锌钢管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DN100(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热镀管）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3238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275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镀锌钢管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DN125(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热镀管）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3238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276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镀锌钢管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DN150(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热镀管）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3238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277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热轧无缝管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DN22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3461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278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热轧无缝管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DN25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3534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279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热轧无缝管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DN38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2.25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3388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280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热轧无缝管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DN42.5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3.5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2959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281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热轧无缝管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DN57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3.5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2959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282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热轧无缝管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DN89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3217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283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热轧无缝管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DN108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2959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284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热轧无缝管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DN219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3131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285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热轧无缝管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DN273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3302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286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热轧无缝管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DN325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3302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287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螺旋管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2932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288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螺旋管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2889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289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螺旋管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2889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290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(1.25Mpa) De20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2.0 (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冷水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1.71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291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(1.25Mpa) De25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2.3 (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冷水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2.50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292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(1.25Mpa) De32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2.9 (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冷水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3.98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293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(1.25Mpa) De40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3.7 (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冷水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6.33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294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聚聚丙烯管（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(1.25Mpa) De50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4.6 (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冷水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9.82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295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(1.25Mpa) De63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5.8 (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冷水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15.55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296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(1.25Mpa) De75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6.8 (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冷水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21.69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297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(1.25Mpa) De90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8.2 (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冷水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31.45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298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(1.25Mpa) De110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10.0 (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冷水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46.61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29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(1.6Mpa) De25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2.3 (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冷水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1.94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300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(1.6Mpa) De25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2.8 (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冷水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2.94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301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(1.6Mpa) De32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3.6 (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冷水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4.82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302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(1.6Mpa) De40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4.5 (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冷水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7.50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303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(1.6Mpa) De50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5.6 (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冷水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11.66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304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聚聚丙烯管（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(1.6Mpa) De63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7.1 (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冷水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18.61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305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(1.6Mpa) De75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8.4 (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冷水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26.14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306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(1.6Mpa) De90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10.1 (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冷水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37.73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307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(1.6Mpa) De110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12.3 (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冷水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56.05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lastRenderedPageBreak/>
              <w:t>308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(2.0Mpa) De20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2.8 (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2.27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309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共聚聚丙烯管（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(2.0Mpa) De25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3.5 (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3.55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310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(2.0Mpa) De32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4.4 (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5.70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311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(2.0Mpa) De40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5.5 (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8.88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312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(2.0Mpa) De50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6.9 (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13.87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313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(2.0Mpa) De63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8.6 (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21.81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314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烯管（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(2.0Mpa) De75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10.3 (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31.06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315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(2.0Mpa) De90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12.3 (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44.53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316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(2.0Mpa) De110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15.1 (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66.69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317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(2.5Mpa) De20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3.4 (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2.66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318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(2.5Mpa) De25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4.2 (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4.11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319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丙烯管（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(2.5Mpa) De32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5.4 (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6.72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320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(2.5Mpa) De40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6.7 (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10.39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321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(2.5Mpa) De50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8.3 (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16.13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322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(2.5Mpa) De63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10.5 (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25.63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323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钢塑复合压力管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De32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27.77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324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钢塑复合压力管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De40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41.35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325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钢塑复合压力管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De50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62.61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326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钢塑复合压力管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De63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83.98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327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钢塑复合压力管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De75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107.29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328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钢塑复合压力管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De90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151.42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329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钢塑复合压力管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De110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213.65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330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钢塑复合压力管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De160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403.43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331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铝塑复合管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De20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9.03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332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铝塑复合管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De25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12.85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333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-R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铝塑复合管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De32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18.79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334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铝塑复合管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De40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26.90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335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铝塑复合管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De50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38.91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336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铝塑复合管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De63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59.02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337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铝塑复合管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De75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89.97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338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铝塑复合管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De90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126.19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339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铝塑复合管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De110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175.44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340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球墨铸铁管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DN100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75.93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341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球墨铸铁管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DN200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130.60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342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球墨铸铁管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DN300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216.48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343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球墨铸铁管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DN400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315.78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lastRenderedPageBreak/>
              <w:t>344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球墨铸铁管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DN500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439.23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345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球墨铸铁管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DN600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578.78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346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球墨铸铁管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DN700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770.21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347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球墨铸铁管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DN800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956.28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348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球墨铸铁管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DN1000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1442.91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349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给水用聚乙烯管材（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PE100) DN90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20.05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350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给水用聚乙烯管材（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PE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100) DN110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30.04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351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给水用聚乙烯管材（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PE100) DN125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38.77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352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给水用聚乙烯管材（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PE100) DN140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48.37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353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给水用聚乙烯管材（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PE100) DN160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63.38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354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给水用聚乙烯管材（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PE100) DN180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79.75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355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给水用聚乙烯管材（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PE100) DN200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98.82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356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给水用聚乙烯管材（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PE100) DN225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125.04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357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给水用聚乙烯管材（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PE100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) DN250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153.07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358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给水用聚乙烯管材（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PE100) DN280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192.75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359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给水用聚乙烯管材（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PE100) DN315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243.07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360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给水用聚乙烯管材（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PE100) DN355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309.48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361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给水用聚乙烯管材（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PE100) DN400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392.45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362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给水用聚乙烯管材（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PE100) DN450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494.12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363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给水用聚乙烯管材（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PE100) DN500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618.13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364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给水用聚乙烯管材（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PE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100) DN560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773.32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365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给水用聚乙烯管材（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PE100) DN630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977.75 </w:t>
            </w:r>
          </w:p>
        </w:tc>
      </w:tr>
      <w:tr w:rsidR="00000000">
        <w:trPr>
          <w:trHeight w:val="285"/>
        </w:trPr>
        <w:tc>
          <w:tcPr>
            <w:tcW w:w="8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  <w:lang/>
              </w:rPr>
              <w:t>水暖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637C7A">
            <w:pPr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366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钢铝复合暖气片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670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50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100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片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15.66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367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钢铝复合暖气片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650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70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片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14.25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368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钢铝复合暖气片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650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50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片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14.25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369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钢铝复合暖气片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640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68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片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8.82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370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钢铝复合暖气片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650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80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片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11.43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371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钢铝复合暖气片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650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78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片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10.37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372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钢铝复合暖气片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650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65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片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8.26 </w:t>
            </w:r>
          </w:p>
        </w:tc>
      </w:tr>
      <w:tr w:rsidR="00000000">
        <w:trPr>
          <w:trHeight w:val="285"/>
        </w:trPr>
        <w:tc>
          <w:tcPr>
            <w:tcW w:w="8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  <w:lang/>
              </w:rPr>
              <w:t>油漆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637C7A">
            <w:pPr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373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C03-1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醇酸调和漆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12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kg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11.45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374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C03-1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醇酸调和漆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2.8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kg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12.45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375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C03-1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醇酸调和漆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1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kg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13.00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376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C03-1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醇酸调和漆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0.4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kg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14.65 </w:t>
            </w:r>
          </w:p>
        </w:tc>
      </w:tr>
      <w:tr w:rsidR="00000000">
        <w:trPr>
          <w:trHeight w:val="285"/>
        </w:trPr>
        <w:tc>
          <w:tcPr>
            <w:tcW w:w="8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  <w:lang/>
              </w:rPr>
              <w:t>电线电缆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637C7A">
            <w:pPr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lastRenderedPageBreak/>
              <w:t>377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铜芯橡皮绝缘线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BX1.5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0.77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378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铜芯橡皮绝缘线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BX2.5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1.38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379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铜芯橡皮绝缘线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BX4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2.28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380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铜芯橡皮绝缘线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BX6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3.36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381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铜芯橡皮绝缘线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BX10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5.55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382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铜芯橡皮绝缘线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BX16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8.45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383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铜芯橡皮绝缘线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BX25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13.19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384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铜芯橡皮绝缘线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BX35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17.17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385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铜芯橡皮绝缘线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BX50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24.41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386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铝芯橡皮绝缘线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BLX2.5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0.46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387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铝芯橡皮绝缘线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BLX4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0.64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388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铝芯橡皮绝缘线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BLX6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0.82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389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铝芯橡皮绝缘线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BLX10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.55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390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铝芯橡皮绝缘线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BLX16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2.16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391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铝芯橡皮绝缘线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BLX25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3.38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392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铝芯橡皮绝缘线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BLX35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4.27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393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铝芯橡皮绝缘线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BLX50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5.59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394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铝芯橡皮绝缘线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BLX70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8.01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395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铝芯橡皮绝缘线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BLX95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10.20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396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铝芯橡皮绝缘线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BLX120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11.66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397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铜芯聚氯乙烯绝缘线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BV1.5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0.63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398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铜芯聚氯乙烯绝缘线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BV2.5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1.01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399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铜芯聚氯乙烯绝缘线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BV4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1.65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400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铜芯聚氯乙烯绝缘线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BV6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2.44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401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铜芯聚氯乙烯绝缘线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BV10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4.03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402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铜芯聚氯乙烯绝缘线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BV16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6.06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403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铜芯聚氯乙烯绝缘线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BV25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10.58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404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铜芯聚氯乙烯绝缘线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BV35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13.76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405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铜芯聚氯乙烯绝缘线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BV50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19.58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406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铜芯聚氯乙烯绝缘线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BV70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27.12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407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铜芯聚氯乙烯绝缘线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BV95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34.92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08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铝芯塑料绝缘线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BLV2.5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0.35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409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铝芯塑料绝缘线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BLV4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0.47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410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铝芯塑料绝缘线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BLV6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0.70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411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阻燃铜芯聚氯乙烯绝缘线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ZRBV-1.5                   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0.70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412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阻燃铜芯聚氯乙烯绝缘线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ZRBV-2.5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1.09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lastRenderedPageBreak/>
              <w:t>413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阻燃铜芯聚氯乙烯绝缘线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ZRBV-4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1.80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414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阻燃铜芯聚氯乙烯绝缘线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ZRBV-6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2.65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415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阻燃铜芯聚氯乙烯绝缘线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ZRBV-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4.37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416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阻燃铜芯聚氯乙烯绝缘线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ZRBV-16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6.68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417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阻燃铜芯聚氯乙烯绝缘线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ZRBV-25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10.78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418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阻燃铜芯聚氯乙烯绝缘线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ZRBV-35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14.04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419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阻燃铜芯聚氯乙烯绝缘线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ZRBV-50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19.97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420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阻燃铜芯聚氯乙烯绝缘线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ZRBV-70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27.84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421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阻燃铜芯聚氯乙烯绝缘线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ZRBV-95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37.77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422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耐火铜芯聚氯乙烯绝缘线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NH-BV-1.5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0.75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423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耐火铜芯聚氯乙烯绝缘线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NH-BV-2.5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1.17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424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耐火铜芯聚氯乙烯绝缘线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NH-BV-4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1.92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425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耐火铜芯聚氯乙烯绝缘线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NH-BV-6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2.86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426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耐火铜芯聚氯乙烯绝缘线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NH-BV-10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4.73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427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耐火铜芯聚氯乙烯绝缘线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NH-BV-16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7.22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428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耐火铜芯聚氯乙烯绝缘线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NH-BV-25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11.64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429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耐火铜芯聚氯乙烯绝缘线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NH-BV-35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15.14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430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耐火铜芯聚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氯乙烯绝缘线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NH-BV-50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21.54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431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耐火铜芯聚氯乙烯绝缘线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NH-BV-70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29.96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432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耐火铜芯聚氯乙烯绝缘线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NH-BV-95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40.74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433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无卤铜芯聚氯乙烯绝缘线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WL-BV-1.5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0.78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434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无卤铜芯聚氯乙烯绝缘线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WL-BV-2.5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1.17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435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无卤铜芯聚氯乙烯绝缘线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WL-BV-4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1.93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436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无卤铜芯聚氯乙烯绝缘线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WL-BV-6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2.83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437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无卤铜芯聚氯乙烯绝缘线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WL-BV-10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4.62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438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无卤铜芯聚氯乙烯绝缘线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WL-BV-16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6.85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439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无卤铜芯聚氯乙烯绝缘线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WL-BV-25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10.99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440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无卤铜芯聚氯乙烯绝缘线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WL-BV-35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14.28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441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无卤铜芯聚氯乙烯绝缘线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WL-BV-50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20.40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442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无卤铜芯聚氯乙烯绝缘线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WL-BV-70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27.98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443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无卤铜芯聚氯乙烯绝缘线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WL-BV-95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37.96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444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辐照塑料铜芯线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BYJ(F)-1.5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0.80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445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辐照塑料铜芯线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BYJ(F)-2.5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1.35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446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辐照塑料铜芯线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BYJ(F)-4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2.15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447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辐照塑料铜芯线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BYJ(F)-6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3.13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448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辐照塑料铜芯线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BYJ(F)-10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5.10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lastRenderedPageBreak/>
              <w:t>449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辐照塑料铜芯线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BYJ(F)-16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7.21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450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辐照塑料铜芯线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BYJ(F)-25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11.58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451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辐照塑料铜芯线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BYJ(F)-35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15.30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452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辐照塑料铜芯线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BYJ(F)-5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21.86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453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辐照塑料铜芯线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BYJ(F)-70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29.87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454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辐照塑料铜芯线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 BYJ(F)-95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40.09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455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交联聚乙烯电力电缆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YJV 3*35+2*16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60.47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456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交联聚乙烯电力电缆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YJV 3*50+2*25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87.47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457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交联聚乙烯电力电缆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YJV 3*70+2*35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119.99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458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交联聚乙烯电力电缆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YJV 3*25+1*16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42.98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459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交联聚乙烯电力电缆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YJV 3*185+2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*95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313.29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460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低烟无卤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交联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电力电缆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WDZ YJE 3*50+2*25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99.17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461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低烟无卤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交联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电力电缆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WDZ YJE 5*16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38.66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462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低烟无卤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交联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电力电缆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WDZ YJE 4*95+50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191.67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463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低烟无卤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交联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电力电缆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WDZ YJE 4*50+25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102.21 </w:t>
            </w:r>
          </w:p>
        </w:tc>
      </w:tr>
      <w:tr w:rsidR="00000000">
        <w:trPr>
          <w:trHeight w:val="285"/>
        </w:trPr>
        <w:tc>
          <w:tcPr>
            <w:tcW w:w="8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  <w:lang/>
              </w:rPr>
              <w:t>水电油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637C7A">
            <w:pPr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464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水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2.67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465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电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kwh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0.470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466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柴油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0#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kg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4.785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467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柴油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-10#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kg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5.193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468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柴油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-20#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kg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5.532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469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柴油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-35#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kg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5.805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470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汽油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90#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kg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5.395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471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汽油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93#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kg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5.999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472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汽油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97#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kg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6.283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473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石油沥青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90#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2265 </w:t>
            </w:r>
          </w:p>
        </w:tc>
      </w:tr>
      <w:tr w:rsidR="00000000">
        <w:trPr>
          <w:trHeight w:val="285"/>
        </w:trPr>
        <w:tc>
          <w:tcPr>
            <w:tcW w:w="8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  <w:lang/>
              </w:rPr>
              <w:t>开关插座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637C7A">
            <w:pPr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474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单联单控开关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10A 250V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10.57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475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单联双控开关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10A 250V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11.39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476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双联单控开关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10A 250V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15.70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477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双联双控开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关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10A 250V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17.32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478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三联单控开关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10A 250V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21.15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479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三联双控开关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10A 250V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23.59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四联单控开关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10A 250V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25.86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481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四联双控开关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10A 250V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29.12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482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声光控开关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23.92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lastRenderedPageBreak/>
              <w:t>483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五孔插座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10A 250V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13.68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484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三孔插座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16A 250V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16.46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485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五孔插座带开关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 10A 250V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21.15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486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一位电话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插座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23.59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487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二位电话插座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35.79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488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一位电脑插座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39.04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489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二位电脑插座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67.51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490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一位电视插座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24.19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491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二位电视插座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40.67 </w:t>
            </w:r>
          </w:p>
        </w:tc>
      </w:tr>
      <w:tr w:rsidR="00000000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492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一位电话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+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一位电脑插座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000000" w:rsidRDefault="00637C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000000" w:rsidRDefault="00637C7A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50.43 </w:t>
            </w:r>
          </w:p>
        </w:tc>
      </w:tr>
      <w:tr w:rsidR="00000000">
        <w:trPr>
          <w:trHeight w:val="312"/>
        </w:trPr>
        <w:tc>
          <w:tcPr>
            <w:tcW w:w="93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333333"/>
            </w:tcBorders>
            <w:shd w:val="clear" w:color="auto" w:fill="FFFFFF"/>
          </w:tcPr>
          <w:p w:rsidR="00000000" w:rsidRDefault="00637C7A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t>注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t>:1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t>、塑钢门窗主要材质：三元乙丙胶条；型材壁厚为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t>2.5mm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t>；镀锌钢衬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t>1.5mm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t>；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t>4mm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t>浮法玻璃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t>中空玻璃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t>)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t>；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t>五金配件中档以上。含安装、发泡剂、辅助材料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t>连接件、螺丝、包装、钉、弹等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t>)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t>。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t>、铝合金门窗主要材质：型材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t>壁厚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t>1.4mm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t>、钢附框壁厚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t>1.8mm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t>；五金配件为国产中档以上；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t>5mm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t>浮法玻璃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t>中空玻璃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t>)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t>。型材为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t>YT65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t>国产粉末喷涂隔热型材。含安装、发泡剂、辅助材料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t>连接件、螺丝、包装、钉、弹等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t>)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t>。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t>、本文件中的材料均为三证齐全的产品。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t>、本附件中的“综合信息价”为预算价，与定额内预算价找差，价差部分只计税。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t>、本附件中的材料，单位与实际使用材料单位不同时，可按发承包双方共同认可的材料容重，换算确定价格。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t xml:space="preserve">                                                        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t xml:space="preserve">    </w:t>
            </w:r>
          </w:p>
          <w:p w:rsidR="00000000" w:rsidRDefault="00637C7A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333333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t>、鉴于目前建筑市场材料价格变动幅度较大，若发包方与承包方共同认可，其价格可依据承发包双方认可的材料价格进行计算，并在合同中约定。未发布的材料价格信息，可按发承包双方认定价格（到工地价）额内预算价（到工地与定价）找差。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t xml:space="preserve">                                                             </w:t>
            </w:r>
            <w:r>
              <w:rPr>
                <w:rStyle w:val="font51"/>
                <w:rFonts w:hint="default"/>
                <w:sz w:val="22"/>
                <w:szCs w:val="22"/>
                <w:lang/>
              </w:rPr>
              <w:t xml:space="preserve">                                                                           </w:t>
            </w:r>
          </w:p>
        </w:tc>
      </w:tr>
      <w:tr w:rsidR="00000000">
        <w:trPr>
          <w:trHeight w:val="312"/>
        </w:trPr>
        <w:tc>
          <w:tcPr>
            <w:tcW w:w="939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333333"/>
            </w:tcBorders>
            <w:shd w:val="clear" w:color="auto" w:fill="FFFFFF"/>
          </w:tcPr>
          <w:p w:rsidR="00000000" w:rsidRDefault="00637C7A">
            <w:pPr>
              <w:rPr>
                <w:rFonts w:ascii="宋体" w:hAnsi="宋体" w:cs="宋体" w:hint="eastAsia"/>
                <w:color w:val="333333"/>
                <w:sz w:val="22"/>
                <w:szCs w:val="22"/>
              </w:rPr>
            </w:pPr>
          </w:p>
        </w:tc>
      </w:tr>
      <w:tr w:rsidR="00000000">
        <w:trPr>
          <w:trHeight w:val="312"/>
        </w:trPr>
        <w:tc>
          <w:tcPr>
            <w:tcW w:w="939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333333"/>
            </w:tcBorders>
            <w:shd w:val="clear" w:color="auto" w:fill="FFFFFF"/>
          </w:tcPr>
          <w:p w:rsidR="00000000" w:rsidRDefault="00637C7A">
            <w:pPr>
              <w:rPr>
                <w:rFonts w:ascii="宋体" w:hAnsi="宋体" w:cs="宋体" w:hint="eastAsia"/>
                <w:color w:val="333333"/>
                <w:sz w:val="22"/>
                <w:szCs w:val="22"/>
              </w:rPr>
            </w:pPr>
          </w:p>
        </w:tc>
      </w:tr>
      <w:tr w:rsidR="00000000">
        <w:trPr>
          <w:trHeight w:val="312"/>
        </w:trPr>
        <w:tc>
          <w:tcPr>
            <w:tcW w:w="939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333333"/>
            </w:tcBorders>
            <w:shd w:val="clear" w:color="auto" w:fill="FFFFFF"/>
          </w:tcPr>
          <w:p w:rsidR="00000000" w:rsidRDefault="00637C7A">
            <w:pPr>
              <w:rPr>
                <w:rFonts w:ascii="宋体" w:hAnsi="宋体" w:cs="宋体" w:hint="eastAsia"/>
                <w:color w:val="333333"/>
                <w:sz w:val="22"/>
                <w:szCs w:val="22"/>
              </w:rPr>
            </w:pPr>
          </w:p>
        </w:tc>
      </w:tr>
      <w:tr w:rsidR="00000000">
        <w:trPr>
          <w:trHeight w:val="312"/>
        </w:trPr>
        <w:tc>
          <w:tcPr>
            <w:tcW w:w="939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333333"/>
            </w:tcBorders>
            <w:shd w:val="clear" w:color="auto" w:fill="FFFFFF"/>
          </w:tcPr>
          <w:p w:rsidR="00000000" w:rsidRDefault="00637C7A">
            <w:pPr>
              <w:rPr>
                <w:rFonts w:ascii="宋体" w:hAnsi="宋体" w:cs="宋体" w:hint="eastAsia"/>
                <w:color w:val="333333"/>
                <w:sz w:val="22"/>
                <w:szCs w:val="22"/>
              </w:rPr>
            </w:pPr>
          </w:p>
        </w:tc>
      </w:tr>
      <w:tr w:rsidR="00000000">
        <w:trPr>
          <w:trHeight w:val="312"/>
        </w:trPr>
        <w:tc>
          <w:tcPr>
            <w:tcW w:w="939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333333"/>
            </w:tcBorders>
            <w:shd w:val="clear" w:color="auto" w:fill="FFFFFF"/>
          </w:tcPr>
          <w:p w:rsidR="00000000" w:rsidRDefault="00637C7A">
            <w:pPr>
              <w:rPr>
                <w:rFonts w:ascii="宋体" w:hAnsi="宋体" w:cs="宋体" w:hint="eastAsia"/>
                <w:color w:val="333333"/>
                <w:sz w:val="22"/>
                <w:szCs w:val="22"/>
              </w:rPr>
            </w:pPr>
          </w:p>
        </w:tc>
      </w:tr>
      <w:tr w:rsidR="00000000">
        <w:trPr>
          <w:trHeight w:val="312"/>
        </w:trPr>
        <w:tc>
          <w:tcPr>
            <w:tcW w:w="939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333333"/>
            </w:tcBorders>
            <w:shd w:val="clear" w:color="auto" w:fill="FFFFFF"/>
          </w:tcPr>
          <w:p w:rsidR="00000000" w:rsidRDefault="00637C7A">
            <w:pPr>
              <w:rPr>
                <w:rFonts w:ascii="宋体" w:hAnsi="宋体" w:cs="宋体" w:hint="eastAsia"/>
                <w:color w:val="333333"/>
                <w:sz w:val="22"/>
                <w:szCs w:val="22"/>
              </w:rPr>
            </w:pPr>
          </w:p>
        </w:tc>
      </w:tr>
      <w:tr w:rsidR="00000000">
        <w:trPr>
          <w:trHeight w:val="1095"/>
        </w:trPr>
        <w:tc>
          <w:tcPr>
            <w:tcW w:w="939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333333"/>
            </w:tcBorders>
            <w:shd w:val="clear" w:color="auto" w:fill="FFFFFF"/>
          </w:tcPr>
          <w:p w:rsidR="00000000" w:rsidRDefault="00637C7A">
            <w:pPr>
              <w:rPr>
                <w:rFonts w:ascii="宋体" w:hAnsi="宋体" w:cs="宋体" w:hint="eastAsia"/>
                <w:color w:val="333333"/>
                <w:sz w:val="22"/>
                <w:szCs w:val="22"/>
              </w:rPr>
            </w:pPr>
          </w:p>
        </w:tc>
      </w:tr>
      <w:tr w:rsidR="00000000">
        <w:trPr>
          <w:trHeight w:val="480"/>
        </w:trPr>
        <w:tc>
          <w:tcPr>
            <w:tcW w:w="939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333333"/>
            </w:tcBorders>
            <w:shd w:val="clear" w:color="auto" w:fill="FFFFFF"/>
          </w:tcPr>
          <w:p w:rsidR="00000000" w:rsidRDefault="00637C7A">
            <w:pPr>
              <w:rPr>
                <w:rFonts w:ascii="宋体" w:hAnsi="宋体" w:cs="宋体" w:hint="eastAsia"/>
                <w:color w:val="333333"/>
                <w:sz w:val="22"/>
                <w:szCs w:val="22"/>
              </w:rPr>
            </w:pPr>
          </w:p>
        </w:tc>
      </w:tr>
      <w:tr w:rsidR="00000000">
        <w:trPr>
          <w:trHeight w:val="312"/>
        </w:trPr>
        <w:tc>
          <w:tcPr>
            <w:tcW w:w="939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333333"/>
            </w:tcBorders>
            <w:shd w:val="clear" w:color="auto" w:fill="FFFFFF"/>
          </w:tcPr>
          <w:p w:rsidR="00000000" w:rsidRDefault="00637C7A">
            <w:pPr>
              <w:rPr>
                <w:rFonts w:ascii="宋体" w:hAnsi="宋体" w:cs="宋体" w:hint="eastAsia"/>
                <w:color w:val="333333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tblpX="9506" w:tblpY="165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24" w:type="dxa"/>
          </w:tcPr>
          <w:p w:rsidR="00000000" w:rsidRDefault="00637C7A">
            <w:pPr>
              <w:spacing w:line="500" w:lineRule="exact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</w:tbl>
    <w:p w:rsidR="00000000" w:rsidRDefault="00637C7A">
      <w:pPr>
        <w:spacing w:line="600" w:lineRule="exact"/>
        <w:rPr>
          <w:rFonts w:eastAsia="方正仿宋_GBK"/>
          <w:sz w:val="32"/>
          <w:szCs w:val="32"/>
        </w:rPr>
      </w:pPr>
    </w:p>
    <w:p w:rsidR="00000000" w:rsidRDefault="00637C7A">
      <w:pPr>
        <w:spacing w:line="600" w:lineRule="exact"/>
        <w:rPr>
          <w:rFonts w:eastAsia="方正仿宋_GBK"/>
          <w:sz w:val="32"/>
          <w:szCs w:val="32"/>
        </w:rPr>
      </w:pPr>
    </w:p>
    <w:p w:rsidR="00000000" w:rsidRDefault="00637C7A">
      <w:pPr>
        <w:spacing w:line="600" w:lineRule="exact"/>
        <w:rPr>
          <w:rFonts w:eastAsia="方正仿宋_GBK"/>
          <w:sz w:val="32"/>
          <w:szCs w:val="32"/>
        </w:rPr>
      </w:pPr>
    </w:p>
    <w:p w:rsidR="00000000" w:rsidRDefault="00637C7A">
      <w:pPr>
        <w:spacing w:line="600" w:lineRule="exact"/>
        <w:rPr>
          <w:rFonts w:eastAsia="方正仿宋_GBK"/>
          <w:sz w:val="32"/>
          <w:szCs w:val="32"/>
        </w:rPr>
      </w:pPr>
    </w:p>
    <w:p w:rsidR="00000000" w:rsidRDefault="00637C7A">
      <w:pPr>
        <w:spacing w:line="600" w:lineRule="exact"/>
        <w:rPr>
          <w:rFonts w:eastAsia="方正仿宋_GBK"/>
          <w:sz w:val="32"/>
          <w:szCs w:val="32"/>
        </w:rPr>
      </w:pPr>
    </w:p>
    <w:p w:rsidR="00000000" w:rsidRDefault="00637C7A">
      <w:pPr>
        <w:spacing w:line="600" w:lineRule="exact"/>
        <w:rPr>
          <w:rFonts w:eastAsia="方正仿宋_GBK"/>
          <w:sz w:val="32"/>
          <w:szCs w:val="32"/>
        </w:rPr>
      </w:pPr>
    </w:p>
    <w:p w:rsidR="00000000" w:rsidRDefault="00637C7A">
      <w:pPr>
        <w:spacing w:line="600" w:lineRule="exact"/>
        <w:rPr>
          <w:rFonts w:eastAsia="方正仿宋_GBK"/>
          <w:sz w:val="32"/>
          <w:szCs w:val="32"/>
        </w:rPr>
      </w:pPr>
    </w:p>
    <w:p w:rsidR="00000000" w:rsidRDefault="00637C7A">
      <w:pPr>
        <w:spacing w:line="600" w:lineRule="exact"/>
        <w:rPr>
          <w:rFonts w:eastAsia="方正仿宋_GBK"/>
          <w:sz w:val="32"/>
          <w:szCs w:val="32"/>
        </w:rPr>
      </w:pPr>
    </w:p>
    <w:p w:rsidR="00000000" w:rsidRDefault="00637C7A">
      <w:pPr>
        <w:spacing w:line="600" w:lineRule="exact"/>
        <w:rPr>
          <w:rFonts w:eastAsia="方正仿宋_GBK"/>
          <w:sz w:val="32"/>
          <w:szCs w:val="32"/>
        </w:rPr>
      </w:pPr>
    </w:p>
    <w:p w:rsidR="00000000" w:rsidRDefault="00637C7A">
      <w:pPr>
        <w:spacing w:line="600" w:lineRule="exact"/>
        <w:rPr>
          <w:rFonts w:eastAsia="方正仿宋_GBK"/>
          <w:sz w:val="32"/>
          <w:szCs w:val="32"/>
        </w:rPr>
      </w:pPr>
    </w:p>
    <w:p w:rsidR="00000000" w:rsidRDefault="00637C7A">
      <w:pPr>
        <w:spacing w:line="600" w:lineRule="exact"/>
        <w:rPr>
          <w:rFonts w:eastAsia="方正仿宋_GBK"/>
          <w:sz w:val="32"/>
          <w:szCs w:val="32"/>
        </w:rPr>
      </w:pPr>
    </w:p>
    <w:p w:rsidR="00000000" w:rsidRDefault="00637C7A">
      <w:pPr>
        <w:spacing w:line="600" w:lineRule="exact"/>
        <w:rPr>
          <w:rFonts w:eastAsia="方正仿宋_GBK"/>
          <w:sz w:val="32"/>
          <w:szCs w:val="32"/>
        </w:rPr>
      </w:pPr>
    </w:p>
    <w:p w:rsidR="00000000" w:rsidRDefault="00637C7A">
      <w:pPr>
        <w:spacing w:line="600" w:lineRule="exact"/>
        <w:rPr>
          <w:rFonts w:eastAsia="方正仿宋_GBK"/>
          <w:sz w:val="32"/>
          <w:szCs w:val="32"/>
        </w:rPr>
      </w:pPr>
    </w:p>
    <w:p w:rsidR="00000000" w:rsidRDefault="00637C7A">
      <w:pPr>
        <w:spacing w:line="600" w:lineRule="exact"/>
        <w:rPr>
          <w:rFonts w:eastAsia="方正仿宋_GBK" w:hint="eastAsia"/>
          <w:sz w:val="32"/>
          <w:szCs w:val="32"/>
        </w:rPr>
      </w:pPr>
    </w:p>
    <w:p w:rsidR="00000000" w:rsidRDefault="00637C7A">
      <w:pPr>
        <w:spacing w:line="600" w:lineRule="exact"/>
        <w:rPr>
          <w:rFonts w:eastAsia="方正仿宋_GBK" w:hint="eastAsia"/>
          <w:sz w:val="32"/>
          <w:szCs w:val="32"/>
        </w:rPr>
      </w:pPr>
    </w:p>
    <w:p w:rsidR="00000000" w:rsidRDefault="00637C7A">
      <w:pPr>
        <w:spacing w:line="600" w:lineRule="exact"/>
        <w:rPr>
          <w:rFonts w:eastAsia="方正仿宋_GBK" w:hint="eastAsia"/>
          <w:sz w:val="32"/>
          <w:szCs w:val="32"/>
        </w:rPr>
      </w:pPr>
    </w:p>
    <w:p w:rsidR="00000000" w:rsidRDefault="00637C7A">
      <w:pPr>
        <w:rPr>
          <w:rFonts w:eastAsia="方正仿宋_GBK" w:hint="eastAsia"/>
          <w:sz w:val="28"/>
          <w:szCs w:val="28"/>
        </w:rPr>
      </w:pPr>
      <w:r>
        <w:rPr>
          <w:rFonts w:eastAsia="方正仿宋_GBK"/>
          <w:sz w:val="28"/>
          <w:szCs w:val="28"/>
        </w:rPr>
      </w:r>
      <w:r>
        <w:rPr>
          <w:rFonts w:eastAsia="方正仿宋_GBK"/>
          <w:sz w:val="28"/>
          <w:szCs w:val="28"/>
        </w:rPr>
        <w:pict>
          <v:line id="Line 2" o:spid="_x0000_s1028" style="mso-position-horizontal-relative:char;mso-position-vertical-relative:line" from="0,0" to="441pt,0" strokeweight="1.25pt">
            <w10:anchorlock/>
          </v:line>
        </w:pict>
      </w:r>
    </w:p>
    <w:p w:rsidR="00000000" w:rsidRDefault="00637C7A">
      <w:pPr>
        <w:spacing w:line="560" w:lineRule="exact"/>
        <w:rPr>
          <w:rFonts w:eastAsia="方正仿宋_GBK" w:hint="eastAsia"/>
          <w:sz w:val="28"/>
          <w:szCs w:val="28"/>
        </w:rPr>
      </w:pPr>
      <w:r>
        <w:rPr>
          <w:rFonts w:eastAsia="方正仿宋_GBK"/>
          <w:sz w:val="28"/>
          <w:szCs w:val="28"/>
        </w:rPr>
        <w:t xml:space="preserve"> </w:t>
      </w:r>
      <w:r>
        <w:rPr>
          <w:rFonts w:eastAsia="方正仿宋_GBK" w:hint="eastAsia"/>
          <w:sz w:val="28"/>
          <w:szCs w:val="28"/>
        </w:rPr>
        <w:t xml:space="preserve"> </w:t>
      </w:r>
      <w:r>
        <w:rPr>
          <w:rFonts w:eastAsia="方正仿宋_GBK"/>
          <w:sz w:val="28"/>
          <w:szCs w:val="28"/>
        </w:rPr>
        <w:t xml:space="preserve"> </w:t>
      </w:r>
      <w:r>
        <w:rPr>
          <w:rFonts w:eastAsia="方正仿宋_GBK"/>
          <w:sz w:val="28"/>
          <w:szCs w:val="28"/>
        </w:rPr>
        <w:t>抄送：自治区</w:t>
      </w:r>
      <w:r>
        <w:rPr>
          <w:rFonts w:eastAsia="方正仿宋_GBK" w:hint="eastAsia"/>
          <w:sz w:val="28"/>
          <w:szCs w:val="28"/>
        </w:rPr>
        <w:t>住房和城乡</w:t>
      </w:r>
      <w:r>
        <w:rPr>
          <w:rFonts w:eastAsia="方正仿宋_GBK"/>
          <w:sz w:val="28"/>
          <w:szCs w:val="28"/>
        </w:rPr>
        <w:t>建设厅</w:t>
      </w:r>
      <w:r>
        <w:rPr>
          <w:rFonts w:eastAsia="方正仿宋_GBK" w:hint="eastAsia"/>
          <w:sz w:val="28"/>
          <w:szCs w:val="28"/>
        </w:rPr>
        <w:t>，</w:t>
      </w:r>
      <w:r>
        <w:rPr>
          <w:rFonts w:eastAsia="方正仿宋_GBK"/>
          <w:sz w:val="28"/>
          <w:szCs w:val="28"/>
        </w:rPr>
        <w:t>标准定额处，自治区造价管理总站，</w:t>
      </w:r>
      <w:r>
        <w:rPr>
          <w:rFonts w:eastAsia="方正仿宋_GBK" w:hint="eastAsia"/>
          <w:sz w:val="28"/>
          <w:szCs w:val="28"/>
        </w:rPr>
        <w:t xml:space="preserve">  </w:t>
      </w:r>
    </w:p>
    <w:p w:rsidR="00000000" w:rsidRDefault="00637C7A">
      <w:pPr>
        <w:spacing w:line="560" w:lineRule="exact"/>
        <w:rPr>
          <w:rFonts w:eastAsia="方正仿宋_GBK" w:hint="eastAsia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 xml:space="preserve">         </w:t>
      </w:r>
      <w:r>
        <w:rPr>
          <w:rFonts w:eastAsia="方正仿宋_GBK"/>
          <w:sz w:val="28"/>
          <w:szCs w:val="28"/>
        </w:rPr>
        <w:t>州（县、市）发改委、财政局、审计局，州（县、市）法院，</w:t>
      </w:r>
      <w:r>
        <w:rPr>
          <w:rFonts w:eastAsia="方正仿宋_GBK" w:hint="eastAsia"/>
          <w:sz w:val="28"/>
          <w:szCs w:val="28"/>
        </w:rPr>
        <w:t xml:space="preserve"> </w:t>
      </w:r>
    </w:p>
    <w:p w:rsidR="00000000" w:rsidRDefault="00637C7A">
      <w:pPr>
        <w:spacing w:line="560" w:lineRule="exact"/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 xml:space="preserve">         </w:t>
      </w:r>
      <w:r>
        <w:rPr>
          <w:rFonts w:eastAsia="方正仿宋_GBK" w:hint="eastAsia"/>
          <w:sz w:val="28"/>
          <w:szCs w:val="28"/>
        </w:rPr>
        <w:t>第</w:t>
      </w:r>
      <w:r>
        <w:rPr>
          <w:rFonts w:eastAsia="方正仿宋_GBK"/>
          <w:sz w:val="28"/>
          <w:szCs w:val="28"/>
        </w:rPr>
        <w:t>五师建设局，</w:t>
      </w:r>
      <w:r>
        <w:rPr>
          <w:rFonts w:eastAsia="方正仿宋_GBK" w:hint="eastAsia"/>
          <w:sz w:val="28"/>
          <w:szCs w:val="28"/>
        </w:rPr>
        <w:t>第</w:t>
      </w:r>
      <w:r>
        <w:rPr>
          <w:rFonts w:eastAsia="方正仿宋_GBK"/>
          <w:sz w:val="28"/>
          <w:szCs w:val="28"/>
        </w:rPr>
        <w:t>五师各团场基建科，本局领导、各有关科室。</w:t>
      </w:r>
    </w:p>
    <w:p w:rsidR="00000000" w:rsidRDefault="00637C7A">
      <w:pPr>
        <w:rPr>
          <w:rFonts w:eastAsia="方正仿宋_GBK" w:hint="eastAsia"/>
          <w:sz w:val="28"/>
          <w:szCs w:val="28"/>
        </w:rPr>
      </w:pPr>
      <w:r>
        <w:rPr>
          <w:rFonts w:eastAsia="方正仿宋_GBK"/>
          <w:sz w:val="28"/>
          <w:szCs w:val="28"/>
        </w:rPr>
      </w:r>
      <w:r>
        <w:rPr>
          <w:rFonts w:eastAsia="方正仿宋_GBK"/>
          <w:sz w:val="28"/>
          <w:szCs w:val="28"/>
        </w:rPr>
        <w:pict>
          <v:line id="Line 3" o:spid="_x0000_s1029" style="mso-position-horizontal-relative:char;mso-position-vertical-relative:line" from="0,0" to="441pt,0">
            <w10:anchorlock/>
          </v:line>
        </w:pict>
      </w:r>
    </w:p>
    <w:p w:rsidR="00000000" w:rsidRDefault="00637C7A">
      <w:pPr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 xml:space="preserve">  </w:t>
      </w:r>
      <w:r>
        <w:rPr>
          <w:rFonts w:eastAsia="方正仿宋_GBK" w:hint="eastAsia"/>
          <w:sz w:val="28"/>
          <w:szCs w:val="28"/>
        </w:rPr>
        <w:t>博尔塔拉蒙古自治州住房和城乡建设局</w:t>
      </w:r>
      <w:r>
        <w:rPr>
          <w:rFonts w:eastAsia="方正仿宋_GBK" w:hint="eastAsia"/>
          <w:sz w:val="28"/>
          <w:szCs w:val="28"/>
        </w:rPr>
        <w:t xml:space="preserve">   </w:t>
      </w:r>
      <w:r>
        <w:rPr>
          <w:rFonts w:eastAsia="方正仿宋_GBK"/>
          <w:sz w:val="28"/>
          <w:szCs w:val="28"/>
        </w:rPr>
        <w:t xml:space="preserve">  201</w:t>
      </w:r>
      <w:r>
        <w:rPr>
          <w:rFonts w:eastAsia="方正仿宋_GBK"/>
          <w:sz w:val="28"/>
          <w:szCs w:val="28"/>
        </w:rPr>
        <w:t>6</w:t>
      </w:r>
      <w:r>
        <w:rPr>
          <w:rFonts w:eastAsia="方正仿宋_GBK"/>
          <w:sz w:val="28"/>
          <w:szCs w:val="28"/>
        </w:rPr>
        <w:t>年</w:t>
      </w:r>
      <w:r>
        <w:rPr>
          <w:rFonts w:eastAsia="方正仿宋_GBK"/>
          <w:sz w:val="28"/>
          <w:szCs w:val="28"/>
        </w:rPr>
        <w:t>6</w:t>
      </w:r>
      <w:r>
        <w:rPr>
          <w:rFonts w:eastAsia="方正仿宋_GBK"/>
          <w:sz w:val="28"/>
          <w:szCs w:val="28"/>
        </w:rPr>
        <w:t>月</w:t>
      </w:r>
      <w:r>
        <w:rPr>
          <w:rFonts w:eastAsia="方正仿宋_GBK"/>
          <w:sz w:val="28"/>
          <w:szCs w:val="28"/>
        </w:rPr>
        <w:t>27</w:t>
      </w:r>
      <w:r>
        <w:rPr>
          <w:rFonts w:eastAsia="方正仿宋_GBK"/>
          <w:sz w:val="28"/>
          <w:szCs w:val="28"/>
        </w:rPr>
        <w:t>日印发</w:t>
      </w:r>
      <w:r>
        <w:rPr>
          <w:rFonts w:eastAsia="方正仿宋_GBK"/>
          <w:sz w:val="28"/>
          <w:szCs w:val="28"/>
        </w:rPr>
        <w:t xml:space="preserve">  </w:t>
      </w:r>
    </w:p>
    <w:p w:rsidR="00637C7A" w:rsidRDefault="00637C7A">
      <w:pPr>
        <w:rPr>
          <w:rFonts w:eastAsia="方正仿宋_GBK"/>
          <w:sz w:val="32"/>
          <w:szCs w:val="32"/>
        </w:rPr>
      </w:pPr>
      <w:r>
        <w:rPr>
          <w:rFonts w:eastAsia="方正仿宋_GBK"/>
          <w:sz w:val="28"/>
          <w:szCs w:val="28"/>
        </w:rPr>
      </w:r>
      <w:r>
        <w:rPr>
          <w:rFonts w:eastAsia="方正仿宋_GBK"/>
          <w:sz w:val="28"/>
          <w:szCs w:val="28"/>
        </w:rPr>
        <w:pict>
          <v:line id="Line 4" o:spid="_x0000_s1030" style="mso-position-horizontal-relative:char;mso-position-vertical-relative:line" from="0,0" to="441pt,0" strokeweight="1.25pt">
            <w10:anchorlock/>
          </v:line>
        </w:pict>
      </w:r>
    </w:p>
    <w:sectPr w:rsidR="00637C7A">
      <w:headerReference w:type="default" r:id="rId6"/>
      <w:footerReference w:type="default" r:id="rId7"/>
      <w:pgSz w:w="11906" w:h="16838"/>
      <w:pgMar w:top="2098" w:right="1531" w:bottom="1984" w:left="1531" w:header="851" w:footer="1587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C7A" w:rsidRDefault="00637C7A">
      <w:r>
        <w:separator/>
      </w:r>
    </w:p>
  </w:endnote>
  <w:endnote w:type="continuationSeparator" w:id="0">
    <w:p w:rsidR="00637C7A" w:rsidRDefault="00637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37C7A">
    <w:pPr>
      <w:pStyle w:val="a5"/>
    </w:pPr>
    <w:r>
      <w:pict>
        <v:rect id="文本框1" o:spid="_x0000_s2049" style="position:absolute;margin-left:-17.25pt;margin-top:0;width:22.75pt;height:24.15pt;z-index:251657728;mso-wrap-style:none;mso-position-horizontal:outside;mso-position-horizontal-relative:margin" filled="f" stroked="f">
          <v:textbox style="mso-fit-shape-to-text:t" inset="0,0,0,0">
            <w:txbxContent>
              <w:p w:rsidR="00000000" w:rsidRDefault="00637C7A">
                <w:pPr>
                  <w:snapToGrid w:val="0"/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</w:pP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separate"/>
                </w:r>
                <w:r w:rsidR="00845B56" w:rsidRPr="00845B56">
                  <w:rPr>
                    <w:noProof/>
                  </w:rPr>
                  <w:t>- 4 -</w:t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C7A" w:rsidRDefault="00637C7A">
      <w:r>
        <w:separator/>
      </w:r>
    </w:p>
  </w:footnote>
  <w:footnote w:type="continuationSeparator" w:id="0">
    <w:p w:rsidR="00637C7A" w:rsidRDefault="00637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37C7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3074" strokecolor="#739cc3">
      <v:fill angle="-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637C7A"/>
    <w:rsid w:val="0084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-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91">
    <w:name w:val="font91"/>
    <w:basedOn w:val="a0"/>
    <w:rPr>
      <w:rFonts w:ascii="宋体" w:eastAsia="宋体" w:hAnsi="宋体" w:cs="宋体" w:hint="eastAsia"/>
      <w:i w:val="0"/>
      <w:color w:val="333333"/>
      <w:sz w:val="20"/>
      <w:szCs w:val="20"/>
      <w:u w:val="none"/>
      <w:vertAlign w:val="superscript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333333"/>
      <w:sz w:val="20"/>
      <w:szCs w:val="20"/>
      <w:u w:val="none"/>
      <w:vertAlign w:val="superscript"/>
    </w:rPr>
  </w:style>
  <w:style w:type="character" w:customStyle="1" w:styleId="font71">
    <w:name w:val="font71"/>
    <w:basedOn w:val="a0"/>
    <w:rPr>
      <w:rFonts w:ascii="宋体" w:eastAsia="宋体" w:hAnsi="宋体" w:cs="宋体" w:hint="eastAsia"/>
      <w:i w:val="0"/>
      <w:color w:val="333333"/>
      <w:sz w:val="20"/>
      <w:szCs w:val="20"/>
      <w:u w:val="none"/>
      <w:vertAlign w:val="superscript"/>
    </w:rPr>
  </w:style>
  <w:style w:type="character" w:styleId="a3">
    <w:name w:val="page number"/>
    <w:basedOn w:val="a0"/>
  </w:style>
  <w:style w:type="character" w:styleId="a4">
    <w:name w:val="Hyperlink"/>
    <w:basedOn w:val="a0"/>
    <w:rPr>
      <w:color w:val="0000FF"/>
      <w:u w:val="singl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i w:val="0"/>
      <w:color w:val="333333"/>
      <w:sz w:val="20"/>
      <w:szCs w:val="20"/>
      <w:u w:val="non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2438</Words>
  <Characters>13901</Characters>
  <Application>Microsoft Office Word</Application>
  <DocSecurity>0</DocSecurity>
  <PresentationFormat/>
  <Lines>115</Lines>
  <Paragraphs>32</Paragraphs>
  <Slides>0</Slides>
  <Notes>0</Notes>
  <HiddenSlides>0</HiddenSlides>
  <MMClips>0</MMClips>
  <ScaleCrop>false</ScaleCrop>
  <Company>微软中国</Company>
  <LinksUpToDate>false</LinksUpToDate>
  <CharactersWithSpaces>16307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转发《关于加强自治区转发和城乡建设系统矛盾纠纷排查调处工作的通知》的通知</dc:title>
  <dc:creator>微软用户</dc:creator>
  <cp:lastModifiedBy>Administrator</cp:lastModifiedBy>
  <cp:revision>2</cp:revision>
  <cp:lastPrinted>2016-08-02T02:55:00Z</cp:lastPrinted>
  <dcterms:created xsi:type="dcterms:W3CDTF">2016-08-02T03:02:00Z</dcterms:created>
  <dcterms:modified xsi:type="dcterms:W3CDTF">2016-08-02T03:02:00Z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</Properties>
</file>