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EF" w:rsidRDefault="00390DEF">
      <w:pPr>
        <w:tabs>
          <w:tab w:val="left" w:pos="3553"/>
        </w:tabs>
        <w:spacing w:line="560" w:lineRule="exact"/>
        <w:rPr>
          <w:rFonts w:ascii="方正小标宋_GBK" w:eastAsia="方正小标宋_GBK" w:hAnsi="方正小标宋_GBK" w:cs="方正小标宋_GBK" w:hint="eastAsia"/>
          <w:bCs/>
          <w:color w:val="333333"/>
          <w:kern w:val="0"/>
          <w:sz w:val="32"/>
          <w:szCs w:val="32"/>
          <w:lang/>
        </w:rPr>
      </w:pPr>
      <w:r>
        <w:rPr>
          <w:rFonts w:ascii="方正小标宋_GBK" w:eastAsia="方正小标宋_GBK" w:hAnsi="方正小标宋_GBK" w:cs="方正小标宋_GBK" w:hint="eastAsia"/>
          <w:bCs/>
          <w:color w:val="333333"/>
          <w:kern w:val="0"/>
          <w:sz w:val="32"/>
          <w:szCs w:val="32"/>
          <w:lang/>
        </w:rPr>
        <w:t xml:space="preserve">附件：     </w:t>
      </w:r>
    </w:p>
    <w:p w:rsidR="00390DEF" w:rsidRDefault="00390DEF">
      <w:pPr>
        <w:tabs>
          <w:tab w:val="left" w:pos="3553"/>
        </w:tabs>
        <w:spacing w:line="560" w:lineRule="exact"/>
        <w:jc w:val="center"/>
        <w:rPr>
          <w:rFonts w:ascii="方正小标宋_GBK" w:eastAsia="方正小标宋_GBK" w:hAnsi="方正小标宋_GBK" w:cs="方正小标宋_GBK" w:hint="eastAsia"/>
          <w:bCs/>
          <w:color w:val="333333"/>
          <w:kern w:val="0"/>
          <w:sz w:val="32"/>
          <w:szCs w:val="32"/>
          <w:lang/>
        </w:rPr>
      </w:pPr>
      <w:r>
        <w:rPr>
          <w:rFonts w:ascii="方正小标宋_GBK" w:eastAsia="方正小标宋_GBK" w:hAnsi="方正小标宋_GBK" w:cs="方正小标宋_GBK" w:hint="eastAsia"/>
          <w:bCs/>
          <w:color w:val="333333"/>
          <w:kern w:val="0"/>
          <w:sz w:val="32"/>
          <w:szCs w:val="32"/>
          <w:lang/>
        </w:rPr>
        <w:t>2017年3月份博乐地区建设工程材料价格信息</w:t>
      </w:r>
    </w:p>
    <w:p w:rsidR="00390DEF" w:rsidRDefault="00390DEF">
      <w:pPr>
        <w:widowControl/>
        <w:tabs>
          <w:tab w:val="left" w:pos="8280"/>
        </w:tabs>
        <w:wordWrap w:val="0"/>
        <w:spacing w:line="420" w:lineRule="exact"/>
        <w:ind w:right="666"/>
        <w:jc w:val="center"/>
        <w:rPr>
          <w:rFonts w:ascii="方正小标宋_GBK" w:eastAsia="方正小标宋_GBK" w:hAnsi="方正小标宋_GBK" w:cs="方正小标宋_GBK" w:hint="eastAsia"/>
          <w:sz w:val="32"/>
          <w:szCs w:val="32"/>
        </w:rPr>
      </w:pPr>
    </w:p>
    <w:p w:rsidR="00390DEF" w:rsidRDefault="00390DEF">
      <w:pPr>
        <w:widowControl/>
        <w:tabs>
          <w:tab w:val="left" w:pos="8280"/>
        </w:tabs>
        <w:wordWrap w:val="0"/>
        <w:spacing w:line="420" w:lineRule="exact"/>
        <w:ind w:right="666"/>
        <w:jc w:val="center"/>
        <w:rPr>
          <w:rFonts w:ascii="方正小标宋_GBK" w:eastAsia="方正小标宋_GBK" w:hAnsi="方正小标宋_GBK" w:cs="方正小标宋_GBK" w:hint="eastAsia"/>
          <w:sz w:val="32"/>
          <w:szCs w:val="32"/>
        </w:rPr>
      </w:pPr>
    </w:p>
    <w:tbl>
      <w:tblPr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0"/>
        <w:gridCol w:w="7185"/>
        <w:gridCol w:w="600"/>
        <w:gridCol w:w="1005"/>
      </w:tblGrid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jc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jc w:val="left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jc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jc w:val="right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</w:p>
        </w:tc>
      </w:tr>
      <w:tr w:rsidR="00390DEF">
        <w:trPr>
          <w:trHeight w:val="285"/>
        </w:trPr>
        <w:tc>
          <w:tcPr>
            <w:tcW w:w="8385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lang/>
              </w:rPr>
              <w:t>2017年3月份博乐地区建设工程综合价格信息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jc w:val="right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jc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jc w:val="left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jc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jc w:val="right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</w:p>
        </w:tc>
      </w:tr>
      <w:tr w:rsidR="00390DEF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  <w:lang/>
              </w:rPr>
              <w:t>材料名称及规格型号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  <w:lang/>
              </w:rPr>
              <w:t>单位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DEF" w:rsidRDefault="00390DEF">
            <w:pPr>
              <w:widowControl/>
              <w:jc w:val="right"/>
              <w:textAlignment w:val="bottom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除税综合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br/>
              <w:t>信息价</w:t>
            </w:r>
          </w:p>
        </w:tc>
      </w:tr>
      <w:tr w:rsidR="00390DEF">
        <w:trPr>
          <w:trHeight w:val="285"/>
        </w:trPr>
        <w:tc>
          <w:tcPr>
            <w:tcW w:w="8385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  <w:lang/>
              </w:rPr>
              <w:t>钢材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jc w:val="right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低碳热轧盘条（高线） HPB300 Φ6.5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3176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低碳热轧盘条 （高线）HPB300 Φ8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3176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低碳热轧盘条 （高线）HPB300 Φ10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3176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低碳热轧盘条 （高线）HPB300 Φ12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3133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低碳热轧盘条 （高线）HPB300 Φ14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3133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低碳热轧盘条 （高线）HPB300 Φ16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3133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热轧光圆钢筋 HPB300 Φ10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3264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热轧光圆钢筋 HPB300 Φ12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3221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热轧光圆钢筋 HPB300 Φ14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3221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热轧光圆钢筋 HPB300 Φ16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3221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热轧光圆钢筋 HPB300 Φ18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3350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热轧光圆钢筋 HPB300 Φ20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3350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热轧光圆钢筋 HPB300 Φ22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3350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 HRB400E Φ10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3415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 HRB400E Φ12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3373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 HRB400E Φ14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3373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 HRB400E Φ16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3158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 HRB400E Φ18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3158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 HRB400E Φ20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3158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 HRB400E Φ22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3158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 HRB400E Φ25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3158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 HRB400E Φ28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3398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 HRB400E Φ30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3398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 HRB400E Φ32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3398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lastRenderedPageBreak/>
              <w:t>25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 HRB400E Φ36以上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3484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 HRB500E Φ10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3630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 HRB500E Φ12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3587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 HRB500E Φ14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3587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 HRB500E Φ16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3373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 HRB500E Φ18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3373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 HRB500E Φ20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3373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 HRB500E Φ22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3373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 HRB500E Φ25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3373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 HRB500E Φ28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3613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 HRB500E Φ30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3613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 HRB500E Φ32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3613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热轧带肋钢筋 HRB500E Φ36以上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3698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带肋钢筋盘条 HRB400E Φ8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3330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带肋钢筋盘条 HRB400E Φ10-14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3330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带肋钢筋盘条 HRB500E Φ8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3544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带肋钢筋盘条 HRB500E Φ10-14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3544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冷轧带肋钢筋Φ5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3158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冷轧带肋钢筋Φ6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3158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冷轧带肋钢筋Φ7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3158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冷轧带肋钢筋Φ8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3158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冷轧带肋钢筋Φ9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3244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冷轧带肋钢筋Φ10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3244 </w:t>
            </w:r>
          </w:p>
        </w:tc>
      </w:tr>
      <w:tr w:rsidR="00390DEF">
        <w:trPr>
          <w:trHeight w:val="286"/>
        </w:trPr>
        <w:tc>
          <w:tcPr>
            <w:tcW w:w="8385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  <w:lang/>
              </w:rPr>
              <w:t>型材</w:t>
            </w:r>
          </w:p>
        </w:tc>
        <w:tc>
          <w:tcPr>
            <w:tcW w:w="1005" w:type="dxa"/>
            <w:vAlign w:val="bottom"/>
          </w:tcPr>
          <w:p w:rsidR="00390DEF" w:rsidRDefault="00390DE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热轧工字钢 I20a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3242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热轧工字钢 I25a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3242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热轧工字钢 I28a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3242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H型钢（窄翼缘） 300*150*6.5*9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2434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H型钢（窄翼缘） 700*300*13*24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2512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H型钢（宽翼缘） 100*100*6*8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2617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H型钢（宽翼缘） 150*150*7*10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2434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H型钢（宽翼缘） 300*300*10*15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2462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H型钢（宽翼缘） 400*400*13*21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2535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热轧槽钢 Q235 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3169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热轧槽钢 Q235 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3169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热轧槽钢 Q235 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3169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lastRenderedPageBreak/>
              <w:t>60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热轧槽钢 Q235 12.6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3169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热轧槽钢 Q235 16a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3169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热轧槽钢 Q235 20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3169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热轧槽钢 Q235 28a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3169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热轧不等边角钢 Q235 63×40×4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3180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热轧不等边角钢 Q235 75×50×6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3180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热轧不等边角钢 Q235 80×50×6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3180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热轧不等边角钢 Q235 90×56×6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3180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热轧不等边角钢 Q235 100×60×10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3180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热轧不等边角钢 Q235 100×63×6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3180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热轧不等边角钢 Q235 100×63×8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3180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热轧不等边角钢 Q235 100×63×10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3360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热轧不等边角钢 Q235 100×75×10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3360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热轧不等边角钢 Q235 100×80×6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3360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热轧不等边角钢 Q235 100×80×7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3360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热轧不等边角钢 Q235 110×70×6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3360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热轧不等边角钢 Q235 110×70×8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3531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热轧不等边角钢 Q235 125×80×7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3531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热轧不等边角钢 Q235 125×80×8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3531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热轧不等边角钢 Q235 125×80×10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3531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热轧不等边角钢 Q235 140×90×10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3531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热轧不等边角钢 Q235 140×90×12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3531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热轧不等边角钢 Q235 160×100×10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3531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热轧不等边角钢 Q235 160×100×12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3531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热轧不等边角钢 Q235 180×110×10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3531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热轧不等边角钢 Q235 180×110×12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3531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热轧不等边角钢 Q235 200×125×12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3531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   Q235 20×3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3180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   Q235 25×3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3180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89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   Q235 25×4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3180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   Q235 30×3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3180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   Q235 30×4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3180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   Q235 32×4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3180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   Q235 32×6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3180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   Q235 35×4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3180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   Q235 36×4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3180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lastRenderedPageBreak/>
              <w:t>96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   Q235 40×3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3180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   Q235 40×4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3180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98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   Q235 40×5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3180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99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   Q235 45×4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3171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   Q235 45×5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3171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   Q235 45×6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3171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   Q235 50×4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3171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   Q235 50×5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3171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   Q235 50×6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3171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   Q235 56×5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3154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   Q235 56×6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3154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   Q235 56×8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3154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   Q235 63×5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3145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109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   Q235 63×6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3145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110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   Q235 70×5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3145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111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   Q235 70×6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3145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112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   Q235 75×5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3154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113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   Q235 75×6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3154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114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   Q235 75×8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3154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115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   Q235 80×5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3231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116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   Q235 80×6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3231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117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   Q235 80×7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3231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118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   Q235 90×6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3231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119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   Q235 90×8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3231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120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   Q235 90×10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3231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121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   Q235 100×7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3231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122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   Q235 100×10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3231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123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   Q235 100×16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3231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124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   Q235 110×8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3231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125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热轧等边角钢   Q235 125×14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3231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126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 Q235 12×4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3045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127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 Q235 14×3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3045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128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 Q235 14×4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3045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129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 Q235 14×5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3045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130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 Q235 14×6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3045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131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 Q235 16×4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3045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lastRenderedPageBreak/>
              <w:t>132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 Q235 20×3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3045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133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 Q235 20×4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3045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134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 Q235 24×4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3045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135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 Q235 25×3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3045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136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 Q235 25×4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3045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137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 Q235 25×5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3045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138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 Q235 25×6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3045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139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 Q235 30×3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3045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140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 Q235 30×4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3045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141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 Q235 30×5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3045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142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 Q235 30×6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3045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143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 Q235 32×4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3045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144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 Q235 35×4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3045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145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 Q235 36×6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3045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146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 Q235 40×4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3045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147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 Q235 40×5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3045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148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 Q235 40×6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3045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149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 Q235 45×4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3045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150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 Q235 50×4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3045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151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 Q235 50×5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3045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152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 Q235 50×6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3045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153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 Q235 60×6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3045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154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 Q235 65×5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3045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155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 Q235 70×4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3045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156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热轧扁钢 Q235 100×10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3045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157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冷轧普通钢板 Q235 δ1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4144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158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热轧普通钢板 Q235 δ1.5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3775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159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热轧普通钢板 Q235 δ2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3560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160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热轧普通钢板 Q235 δ3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3603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161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热轧普通钢板 Q235 δ4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3517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162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热轧普通钢板 Q235 δ5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3517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163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热轧普通钢板 Q235 δ6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3517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164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热轧普通钢板 Q235 δ8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3517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165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热轧普通钢板 Q235 δ10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3517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166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热轧普通钢板 Q235 δ12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3517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167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热轧普通钢板 Q235 δ14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3517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lastRenderedPageBreak/>
              <w:t>168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热轧普通钢板 Q235 δ16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3517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169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热轧普通钢板 Q235 δ18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3517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170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热轧普通钢板 Q235 δ20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3517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171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热轧普通钢板 Q235 δ24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3517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172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热轧普通钢板 Q235 δ25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3517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173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热轧普通钢板 Q235 δ28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3732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174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热轧普通钢板 Q235 δ30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3732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175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热轧普通钢板 Q235 δ35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3732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176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热轧普通钢板 Q235 δ40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3775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177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热轧普通钢板 Q235 δ42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3775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178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热轧普通钢板 Q235 δ45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3775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179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热轧普通钢板 Q235 δ50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3860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180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热轧普通钢板 Q235 δ60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3860 </w:t>
            </w:r>
          </w:p>
        </w:tc>
      </w:tr>
      <w:tr w:rsidR="00390DEF">
        <w:trPr>
          <w:trHeight w:val="286"/>
        </w:trPr>
        <w:tc>
          <w:tcPr>
            <w:tcW w:w="8385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  <w:lang/>
              </w:rPr>
              <w:t>水泥</w:t>
            </w:r>
          </w:p>
        </w:tc>
        <w:tc>
          <w:tcPr>
            <w:tcW w:w="1005" w:type="dxa"/>
            <w:vAlign w:val="bottom"/>
          </w:tcPr>
          <w:p w:rsidR="00390DEF" w:rsidRDefault="00390DE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181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复合硅酸盐水泥（R）32.5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212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182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普通硅酸盐水泥（R）42.5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266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183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普通硅酸盐水泥（R）52.5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589 </w:t>
            </w:r>
          </w:p>
        </w:tc>
      </w:tr>
      <w:tr w:rsidR="00390DEF">
        <w:trPr>
          <w:trHeight w:val="286"/>
        </w:trPr>
        <w:tc>
          <w:tcPr>
            <w:tcW w:w="8385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  <w:lang/>
              </w:rPr>
              <w:t>混凝土</w:t>
            </w:r>
          </w:p>
        </w:tc>
        <w:tc>
          <w:tcPr>
            <w:tcW w:w="1005" w:type="dxa"/>
            <w:vAlign w:val="bottom"/>
          </w:tcPr>
          <w:p w:rsidR="00390DEF" w:rsidRDefault="00390DE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184 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商品混凝土C10  （泵送） 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185 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商品混凝土C15 （泵送） 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233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186 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商品混凝土C20 （泵送） 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253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187 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商品混凝土C25 （泵送） 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272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188 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商品混凝土C30 （泵送） 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291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189 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商品混凝土C35 （泵送） 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190 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商品混凝土C40 （泵送） 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379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191 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商品混凝土C45 （泵送）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408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192 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商品混凝土C50 （泵送）  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447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193 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商品混凝土C55 （泵送） 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194 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商品混凝土C60 （泵送） 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195 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沥青混凝土  AC-13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t 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196 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沥青混凝土  AC-16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t 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197 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沥青混凝土  AC-20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t 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198 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沥青混凝土  AC-25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t 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199 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改性沥青混凝土 SMA-13 (掺聚脂或木质素)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t 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200 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改性沥青混凝土 SMA-16 (掺聚脂或木质素）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t 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</w:tr>
      <w:tr w:rsidR="00390DEF">
        <w:trPr>
          <w:trHeight w:val="286"/>
        </w:trPr>
        <w:tc>
          <w:tcPr>
            <w:tcW w:w="8385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  <w:lang/>
              </w:rPr>
              <w:t>商品砂浆</w:t>
            </w:r>
          </w:p>
        </w:tc>
        <w:tc>
          <w:tcPr>
            <w:tcW w:w="1005" w:type="dxa"/>
            <w:vAlign w:val="bottom"/>
          </w:tcPr>
          <w:p w:rsidR="00390DEF" w:rsidRDefault="00390DE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lastRenderedPageBreak/>
              <w:t>201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普通干混砌筑砂浆DM M5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t 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righ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202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普通干混砌筑砂浆DM M7.5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t 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righ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203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普通干混砌筑砂浆DM M10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t 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righ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204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普通干混砌筑砂浆DM M15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t 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righ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205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普通干混抹灰砂浆DP M5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t 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righ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206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普通干混抹灰砂浆DP M10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t 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righ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207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普通干混抹灰砂浆DP M15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t 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righ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0</w:t>
            </w:r>
          </w:p>
        </w:tc>
      </w:tr>
      <w:tr w:rsidR="00390DEF">
        <w:trPr>
          <w:trHeight w:val="286"/>
        </w:trPr>
        <w:tc>
          <w:tcPr>
            <w:tcW w:w="8385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  <w:lang/>
              </w:rPr>
              <w:t>砖砂石</w:t>
            </w:r>
          </w:p>
        </w:tc>
        <w:tc>
          <w:tcPr>
            <w:tcW w:w="1005" w:type="dxa"/>
            <w:vAlign w:val="bottom"/>
          </w:tcPr>
          <w:p w:rsidR="00390DEF" w:rsidRDefault="00390DE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208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加气混凝土砌块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148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209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多孔砖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千块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471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210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普通粘土砖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千块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211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标准砖240*115*53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千块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212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烧结空心砌块200*115*240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210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213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烧结空心砌块190*115*240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223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214</w:t>
            </w:r>
          </w:p>
        </w:tc>
        <w:tc>
          <w:tcPr>
            <w:tcW w:w="7185" w:type="dxa"/>
            <w:shd w:val="clear" w:color="auto" w:fill="auto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烧结空心砌块170*115*240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245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215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砂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63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216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细沙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73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217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中（粗）砂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63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218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中（细）砂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73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219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中砂（干净）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63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220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天然中（粗)砂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63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221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粗砂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63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222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砾石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223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砾石 10mm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224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砾石 10mm以内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225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砾石 20mm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226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砾石 20mm以内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227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砾石 40mm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228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砾石 40mm以内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229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碎石 5mm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230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碎石 10mm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231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碎石 15mm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390DEF">
        <w:trPr>
          <w:trHeight w:val="285"/>
        </w:trPr>
        <w:tc>
          <w:tcPr>
            <w:tcW w:w="8385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  <w:lang/>
              </w:rPr>
              <w:t>门窗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jc w:val="right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232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60系列单框双玻塑钢平开窗（白色）（注1）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2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198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233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60系列单框双玻塑钢平开窗（彩色）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2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208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234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65系列单框双玻塑钢平开窗（白色）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2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257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lastRenderedPageBreak/>
              <w:t>235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65系列单框双玻塑钢平开窗（彩色）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2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238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236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65系列单框三玻塑钢平开窗（白色）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2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274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237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65系列单框三玻塑钢平开窗（彩色）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2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238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70系列单框双玻塑钢平开窗（白色）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2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239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70系列单框三玻塑钢平开窗（白色）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2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276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240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65系列单框双玻断桥隔热铝合金平开窗 (注2)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2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386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241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65系列单框三玻断桥隔热铝合金平开窗 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2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473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242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70系列单框双玻断桥隔热铝合金平开窗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2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428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243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70系列单框三玻断桥隔热铝合金平开窗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2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463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244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65系列单框双玻断桥隔热铝合金平开门 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2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723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245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三元乙丙胶条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kg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18 </w:t>
            </w:r>
          </w:p>
        </w:tc>
      </w:tr>
      <w:tr w:rsidR="00390DEF">
        <w:trPr>
          <w:trHeight w:val="286"/>
        </w:trPr>
        <w:tc>
          <w:tcPr>
            <w:tcW w:w="8385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  <w:lang/>
              </w:rPr>
              <w:t>保温材料</w:t>
            </w:r>
          </w:p>
        </w:tc>
        <w:tc>
          <w:tcPr>
            <w:tcW w:w="1005" w:type="dxa"/>
            <w:vAlign w:val="bottom"/>
          </w:tcPr>
          <w:p w:rsidR="00390DEF" w:rsidRDefault="00390DE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246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阻燃性B1级聚苯板 干密度≥22%kg/m3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274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247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阻燃性B1级挤塑板 干密度≥32%kg/m3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548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248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保温粘结砂浆 聚合物胶粉≥2.5%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ｔ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1449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40404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20"/>
                <w:szCs w:val="20"/>
                <w:lang/>
              </w:rPr>
              <w:t>249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保温抹面砂浆 聚合物胶粉≥2.5%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ｔ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1492 </w:t>
            </w:r>
          </w:p>
        </w:tc>
      </w:tr>
      <w:tr w:rsidR="00390DEF">
        <w:trPr>
          <w:trHeight w:val="286"/>
        </w:trPr>
        <w:tc>
          <w:tcPr>
            <w:tcW w:w="8385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  <w:lang/>
              </w:rPr>
              <w:t>防水材料</w:t>
            </w:r>
          </w:p>
        </w:tc>
        <w:tc>
          <w:tcPr>
            <w:tcW w:w="1005" w:type="dxa"/>
            <w:vAlign w:val="bottom"/>
          </w:tcPr>
          <w:p w:rsidR="00390DEF" w:rsidRDefault="00390DE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250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自粘聚合物改性沥青防水卷材（1.5mm）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2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12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251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SBS改性防水卷材（国际 聚脂胎35#）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2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252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SBC120聚乙烯丙纶复合防水卷材（1.5mm）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2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24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253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聚合物水泥防水涂料（JS）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kg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254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水泥基渗透结晶防水涂料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kg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6 </w:t>
            </w:r>
          </w:p>
        </w:tc>
      </w:tr>
      <w:tr w:rsidR="00390DEF">
        <w:trPr>
          <w:trHeight w:val="286"/>
        </w:trPr>
        <w:tc>
          <w:tcPr>
            <w:tcW w:w="8385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  <w:lang/>
              </w:rPr>
              <w:t>管材</w:t>
            </w:r>
          </w:p>
        </w:tc>
        <w:tc>
          <w:tcPr>
            <w:tcW w:w="1005" w:type="dxa"/>
            <w:vAlign w:val="bottom"/>
          </w:tcPr>
          <w:p w:rsidR="00390DEF" w:rsidRDefault="00390DE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255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焊接钢管 DN15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3560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256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焊接钢管 DN20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3560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257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焊接钢管 DN25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3517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258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焊接钢管 DN32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3517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259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焊接钢管 DN40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3517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260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焊接钢管 DN50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3517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261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焊接钢管 DN70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3517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262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焊接钢管 DN80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3517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263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焊接钢管 DN100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3547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264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焊接钢管 DN125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3590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265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焊接钢管 DN150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3590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266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镀锌钢管 DN15(热镀管）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4188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267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镀锌钢管 DN20(热镀管）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4145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lastRenderedPageBreak/>
              <w:t>268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镀锌钢管 DN25(热镀管）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4016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269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镀锌钢管 DN32(热镀管）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3974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270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镀锌钢管 DN40(热镀管）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4016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271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镀锌钢管 DN50(热镀管）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3845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272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镀锌钢管 DN70(热镀管）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4016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273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镀锌钢管 DN80(热镀管）　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4016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274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镀锌钢管 DN100(热镀管）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4016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275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镀锌钢管 DN125(热镀管）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4016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276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镀锌钢管 DN150(热镀管）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4016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277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热轧无缝管 DN22×2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4463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278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热轧无缝管 DN25×2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4536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279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热轧无缝管 DN38×2.25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4390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280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热轧无缝管 DN42.5×3.5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3962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281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热轧无缝管 DN57×3.5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3962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282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热轧无缝管 DN89×4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4219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283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热轧无缝管 DN108×4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3962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284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热轧无缝管 DN219×6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4133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285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热轧无缝管 DN273×7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4304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286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热轧无缝管 DN325×8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4304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287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螺旋管 Φ219×6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3576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288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螺旋管 Φ426×8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3533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289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螺旋管 Φ630×8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3533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290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无规共聚聚丙烯管（PP-R）(1.25Mpa) De20×2.0 (冷水)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1.71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291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无规共聚聚丙烯管（PP-R）(1.25Mpa) De25×2.3 (冷水)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2.50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292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无规共聚聚丙烯管（PP-R）(1.25Mpa) De32×2.9 (冷水)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3.98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293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无规共聚聚丙烯管（PP-R）(1.25Mpa) De40×3.7 (冷水)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6.33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294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无规共聚聚丙烯管（PP-R）(1.25Mpa) De50×4.6 (冷水)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9.82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295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无规共聚聚丙烯管（PP-R）(1.25Mpa) De63×5.8 (冷水)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15.55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296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无规共聚聚丙烯管（PP-R）(1.25Mpa) De75×6.8 (冷水)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21.69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297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无规共聚聚丙烯管（PP-R）(1.25Mpa) De90×8.2 (冷水)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31.45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298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无规共聚聚丙烯管（PP-R）(1.25Mpa) De110×10.0 (冷水)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46.61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299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无规共聚聚丙烯管（PP-R）(1.6Mpa) De25×2.3 (冷水)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1.94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300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无规共聚聚丙烯管（PP-R）(1.6Mpa) De25×2.8 (冷水)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2.94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301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无规共聚聚丙烯管（PP-R）(1.6Mpa) De32×3.6 (冷水)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4.82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302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无规共聚聚丙烯管（PP-R）(1.6Mpa) De40×4.5 (冷水)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7.50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303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无规共聚聚丙烯管（PP-R）(1.6Mpa) De50×5.6 (冷水)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11.66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lastRenderedPageBreak/>
              <w:t>304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无规共聚聚丙烯管（PP-R）(1.6Mpa) De63×7.1 (冷水)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18.61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305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无规共聚聚丙烯管（PP-R）(1.6Mpa) De75×8.4 (冷水)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26.14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306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无规共聚聚丙烯管（PP-R）(1.6Mpa) De90×10.1 (冷水)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37.73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307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无规共聚聚丙烯管（PP-R）(1.6Mpa) De110×12.3 (冷水)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56.05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308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无规共聚聚丙烯管（PP-R）(2.0Mpa) De20×2.8 (热水)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2.27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309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无规共聚聚丙烯管（PP-R）(2.0Mpa) De25×3.5 (热水)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3.55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310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无规共聚聚丙烯管（PP-R）(2.0Mpa) De32×4.4 (热水)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5.70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311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无规共聚聚丙烯管（PP-R）(2.0Mpa) De40×5.5 (热水)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8.88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312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无规共聚聚丙烯管（PP-R）(2.0Mpa) De50×6.9 (热水)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13.87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313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无规共聚聚丙烯管（PP-R）(2.0Mpa) De63×8.6 (热水)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21.81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314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无规共聚聚丙烯管（PP-R）(2.0Mpa) De75×10.3 (热水)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31.06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315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无规共聚聚丙烯管（PP-R）(2.0Mpa) De90×12.3 (热水)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44.53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316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无规共聚聚丙烯管（PP-R）(2.0Mpa) De110×15.1 (热水)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66.69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317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无规共聚聚丙烯管（PP-R）(2.5Mpa) De20×3.4 (热水)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2.66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318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无规共聚聚丙烯管（PP-R）(2.5Mpa) De25×4.2 (热水)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4.11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319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无规共聚聚丙烯管（PP-R）(2.5Mpa) De32×5.4 (热水)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6.72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320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无规共聚聚丙烯管（PP-R）(2.5Mpa) De40×6.7 (热水)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10.39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321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无规共聚聚丙烯管（PP-R）(2.5Mpa) De50×8.3 (热水)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16.13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322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无规共聚聚丙烯管（PP-R）(2.5Mpa) De63×10.5 (热水)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25.63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323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PP-R钢塑复合压力管 De32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27.77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324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PP-R钢塑复合压力管 De40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41.35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325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PP-R钢塑复合压力管 De50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62.61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326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PP-R钢塑复合压力管 De63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83.98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327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PP-R钢塑复合压力管 De75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107.29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328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PP-R钢塑复合压力管 De90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151.42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329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PP-R钢塑复合压力管 De110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213.65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330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PP-R钢塑复合压力管 De160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403.43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331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PP-R铝塑复合管 De20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9.03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332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PP-R铝塑复合管 De25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12.85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333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PP-R铝塑复合管 De32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18.79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334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PP-R铝塑复合管 De40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26.90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335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PP-R铝塑复合管 De50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38.91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336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PP-R铝塑复合管 De63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59.02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337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PP-R铝塑复合管 De75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89.97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338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PP-R铝塑复合管 De90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126.19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339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PP-R铝塑复合管 De110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175.44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lastRenderedPageBreak/>
              <w:t>340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球墨铸铁管 DN100×3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75.93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341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球墨铸铁管 DN200×3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130.60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342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球墨铸铁管 DN300×3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216.48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343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球墨铸铁管 DN400×5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315.78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344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球墨铸铁管 DN500×5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439.23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345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球墨铸铁管 DN600×5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578.78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346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球墨铸铁管 DN700×6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770.21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347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球墨铸铁管 DN800×6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956.28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348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球墨铸铁管 DN1000×6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1442.91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349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给水用聚乙烯管材（PE100) DN90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20.05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350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给水用聚乙烯管材（PE100) DN110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30.04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351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给水用聚乙烯管材（PE100) DN125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38.77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352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给水用聚乙烯管材（PE100) DN140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48.37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353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给水用聚乙烯管材（PE100) DN160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63.38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354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给水用聚乙烯管材（PE100) DN180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79.75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355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给水用聚乙烯管材（PE100) DN200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98.82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356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给水用聚乙烯管材（PE100) DN225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125.04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357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给水用聚乙烯管材（PE100) DN250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153.07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358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给水用聚乙烯管材（PE100) DN280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192.75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359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给水用聚乙烯管材（PE100) DN315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243.07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360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给水用聚乙烯管材（PE100) DN355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309.48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361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给水用聚乙烯管材（PE100) DN400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392.45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362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给水用聚乙烯管材（PE100) DN450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494.12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363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给水用聚乙烯管材（PE100) DN500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618.13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364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给水用聚乙烯管材（PE100) DN560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773.32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365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给水用聚乙烯管材（PE100) DN630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977.75 </w:t>
            </w:r>
          </w:p>
        </w:tc>
      </w:tr>
      <w:tr w:rsidR="00390DEF">
        <w:trPr>
          <w:trHeight w:val="285"/>
        </w:trPr>
        <w:tc>
          <w:tcPr>
            <w:tcW w:w="8385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  <w:lang/>
              </w:rPr>
              <w:t>水暖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jc w:val="right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366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钢铝复合暖气片 670×50×100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片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15.66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367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钢铝复合暖气片 650×70×80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片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14.25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368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钢铝复合暖气片 650×50×80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片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14.25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369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钢铝复合暖气片 640×68×30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片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8.82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370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钢铝复合暖气片 650×80×50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片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11.43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371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钢铝复合暖气片 650×78×38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片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10.37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372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钢铝复合暖气片 650×65×45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片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8.26 </w:t>
            </w:r>
          </w:p>
        </w:tc>
      </w:tr>
      <w:tr w:rsidR="00390DEF">
        <w:trPr>
          <w:trHeight w:val="285"/>
        </w:trPr>
        <w:tc>
          <w:tcPr>
            <w:tcW w:w="8385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  <w:lang/>
              </w:rPr>
              <w:t>油漆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jc w:val="right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373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C03-1 醇酸调和漆 12×1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kg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11.45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lastRenderedPageBreak/>
              <w:t>374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C03-1 醇酸调和漆 2.8×4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kg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12.45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375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C03-1 醇酸调和漆 1×18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kg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13.00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376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C03-1 醇酸调和漆 0.4×32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kg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14.65 </w:t>
            </w:r>
          </w:p>
        </w:tc>
      </w:tr>
      <w:tr w:rsidR="00390DEF">
        <w:trPr>
          <w:trHeight w:val="286"/>
        </w:trPr>
        <w:tc>
          <w:tcPr>
            <w:tcW w:w="8385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  <w:lang/>
              </w:rPr>
              <w:t>电线电缆</w:t>
            </w:r>
          </w:p>
        </w:tc>
        <w:tc>
          <w:tcPr>
            <w:tcW w:w="1005" w:type="dxa"/>
            <w:vAlign w:val="bottom"/>
          </w:tcPr>
          <w:p w:rsidR="00390DEF" w:rsidRDefault="00390DE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377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铜芯橡皮绝缘线 BX1.5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0.76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378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铜芯橡皮绝缘线 BX2.5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1.36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379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铜芯橡皮绝缘线 BX4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2.23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380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铜芯橡皮绝缘线 BX6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3.29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381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铜芯橡皮绝缘线 BX10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5.43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382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铜芯橡皮绝缘线 BX16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8.28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383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铜芯橡皮绝缘线 BX25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12.92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384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铜芯橡皮绝缘线 BX35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16.82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385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铜芯橡皮绝缘线 BX50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23.91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386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铝芯橡皮绝缘线 BLX2.5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0.45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387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铝芯橡皮绝缘线 BLX4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0.63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388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铝芯橡皮绝缘线 BLX6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0.80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389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铝芯橡皮绝缘线 BLX10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1.52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390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铝芯橡皮绝缘线 BLX16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2.12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391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铝芯橡皮绝缘线 BLX25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3.31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392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铝芯橡皮绝缘线 BLX35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4.18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393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铝芯橡皮绝缘线 BLX50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5.47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394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铝芯橡皮绝缘线 BLX70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7.85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395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铝芯橡皮绝缘线 BLX95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9.99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396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铝芯橡皮绝缘线 BLX120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11.42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397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铜芯聚氯乙烯绝缘线 BV1.5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0.62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398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铜芯聚氯乙烯绝缘线 BV2.5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0.99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399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铜芯聚氯乙烯绝缘线 BV4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1.62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400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铜芯聚氯乙烯绝缘线 BV6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2.39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401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铜芯聚氯乙烯绝缘线 BV10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3.95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402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铜芯聚氯乙烯绝缘线 BV16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5.94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403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铜芯聚氯乙烯绝缘线 BV25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10.36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404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铜芯聚氯乙烯绝缘线 BV35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13.49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405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铜芯聚氯乙烯绝缘线 BV50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19.19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406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铜芯聚氯乙烯绝缘线 BV70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26.57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407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铜芯聚氯乙烯绝缘线 BV95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34.21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408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铝芯塑料绝缘线 BLV2.5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0.34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lastRenderedPageBreak/>
              <w:t>409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铝芯塑料绝缘线 BLV4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0.46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410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铝芯塑料绝缘线 BLV6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0.69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411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阻燃铜芯聚氯乙烯绝缘线  ZRBV-1.5                   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0.68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412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阻燃铜芯聚氯乙烯绝缘线  ZRBV-2.5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1.07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413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阻燃铜芯聚氯乙烯绝缘线  ZRBV-4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1.76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414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阻燃铜芯聚氯乙烯绝缘线  ZRBV-6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2.59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415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阻燃铜芯聚氯乙烯绝缘线  ZRBV-10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4.28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416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阻燃铜芯聚氯乙烯绝缘线  ZRBV-16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6.54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417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阻燃铜芯聚氯乙烯绝缘线  ZRBV-25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10.56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418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阻燃铜芯聚氯乙烯绝缘线  ZRBV-35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13.75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419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阻燃铜芯聚氯乙烯绝缘线  ZRBV-50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19.56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420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阻燃铜芯聚氯乙烯绝缘线  ZRBV-70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27.28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421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阻燃铜芯聚氯乙烯绝缘线  ZRBV-95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37.00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422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耐火铜芯聚氯乙烯绝缘线  NH-BV-1.5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0.73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423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耐火铜芯聚氯乙烯绝缘线  NH-BV-2.5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1.15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424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耐火铜芯聚氯乙烯绝缘线  NH-BV-4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1.88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425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耐火铜芯聚氯乙烯绝缘线  NH-BV-6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2.80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426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耐火铜芯聚氯乙烯绝缘线  NH-BV-10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4.63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427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耐火铜芯聚氯乙烯绝缘线  NH-BV-16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7.07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428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耐火铜芯聚氯乙烯绝缘线  NH-BV-25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11.40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429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耐火铜芯聚氯乙烯绝缘线  NH-BV-35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14.83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430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耐火铜芯聚氯乙烯绝缘线  NH-BV-50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21.10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431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耐火铜芯聚氯乙烯绝缘线  NH-BV-70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29.35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432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耐火铜芯聚氯乙烯绝缘线  NH-BV-95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39.91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433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无卤铜芯聚氯乙烯绝缘线  WL-BV-1.5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0.77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434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无卤铜芯聚氯乙烯绝缘线  WL-BV-2.5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1.14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435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无卤铜芯聚氯乙烯绝缘线  WL-BV-4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1.90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436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无卤铜芯聚氯乙烯绝缘线  WL-BV-6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2.77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437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无卤铜芯聚氯乙烯绝缘线  WL-BV-10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4.52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438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无卤铜芯聚氯乙烯绝缘线  WL-BV-16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6.71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439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无卤铜芯聚氯乙烯绝缘线  WL-BV-25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10.77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440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无卤铜芯聚氯乙烯绝缘线  WL-BV-35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13.99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441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无卤铜芯聚氯乙烯绝缘线  WL-BV-50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19.99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442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无卤铜芯聚氯乙烯绝缘线  WL-BV-70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27.41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443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无卤铜芯聚氯乙烯绝缘线  WL-BV-95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37.19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444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辐照塑料铜芯线  BYJ(F)-1.5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0.79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lastRenderedPageBreak/>
              <w:t>445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辐照塑料铜芯线  BYJ(F)-2.5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1.32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446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辐照塑料铜芯线  BYJ(F)-4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2.11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447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辐照塑料铜芯线  BYJ(F)-6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3.07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448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辐照塑料铜芯线  BYJ(F)-10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5.00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449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辐照塑料铜芯线  BYJ(F)-16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7.07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450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辐照塑料铜芯线  BYJ(F)-25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11.35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451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辐照塑料铜芯线  BYJ(F)-35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14.99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452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辐照塑料铜芯线  BYJ(F)-50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21.41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453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辐照塑料铜芯线  BYJ(F)-70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29.26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454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辐照塑料铜芯线  BYJ(F)-95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39.27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455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交联聚乙烯电力电缆 YJV 3*35+2*16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59.24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456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交联聚乙烯电力电缆 YJV 3*50+2*25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85.70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457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交联聚乙烯电力电缆 YJV 3*70+2*35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117.56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458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交联聚乙烯电力电缆 YJV 3*25+1*16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42.11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459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交联聚乙烯电力电缆 YJV 3*185+2*95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306.94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460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低烟无卤(交联)电力电缆 WDZ YJE 3*50+2*25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97.16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461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低烟无卤(交联)电力电缆 WDZ YJE 5*16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37.88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462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低烟无卤(交联)电力电缆 WDZ YJE 4*95+50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187.78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463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低烟无卤(交联)电力电缆 WDZ YJE 4*50+25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100.14 </w:t>
            </w:r>
          </w:p>
        </w:tc>
      </w:tr>
      <w:tr w:rsidR="00390DEF">
        <w:trPr>
          <w:trHeight w:val="286"/>
        </w:trPr>
        <w:tc>
          <w:tcPr>
            <w:tcW w:w="8385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  <w:lang/>
              </w:rPr>
              <w:t>水电油</w:t>
            </w:r>
          </w:p>
        </w:tc>
        <w:tc>
          <w:tcPr>
            <w:tcW w:w="1005" w:type="dxa"/>
            <w:vAlign w:val="bottom"/>
          </w:tcPr>
          <w:p w:rsidR="00390DEF" w:rsidRDefault="00390DE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464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水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m</w:t>
            </w:r>
            <w:r>
              <w:rPr>
                <w:rStyle w:val="font41"/>
                <w:rFonts w:hint="default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2.670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465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电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kwh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0.470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466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柴油 0#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kg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5.697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467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柴油 -10#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kg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6.038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468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柴油 -20#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kg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6.323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469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柴油 -35#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kg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6.551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470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汽油 90#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kg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6.453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471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汽油 93#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kg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6.841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472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汽油 97#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kg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7.227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473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石油沥青 90#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t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2936 </w:t>
            </w:r>
          </w:p>
        </w:tc>
      </w:tr>
      <w:tr w:rsidR="00390DEF">
        <w:trPr>
          <w:trHeight w:val="286"/>
        </w:trPr>
        <w:tc>
          <w:tcPr>
            <w:tcW w:w="8385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0"/>
                <w:szCs w:val="20"/>
                <w:lang/>
              </w:rPr>
              <w:t>开关插座</w:t>
            </w:r>
          </w:p>
        </w:tc>
        <w:tc>
          <w:tcPr>
            <w:tcW w:w="1005" w:type="dxa"/>
            <w:vAlign w:val="bottom"/>
          </w:tcPr>
          <w:p w:rsidR="00390DEF" w:rsidRDefault="00390DE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474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单联单控开关 10A 250V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10.57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475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单联双控开关 10A 250V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11.39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476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双联单控开关 10A 250V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15.70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477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双联双控开关 10A 250V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17.32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478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三联单控开关 10A 250V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21.15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lastRenderedPageBreak/>
              <w:t>479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三联双控开关 10A 250V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23.59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四联单控开关 10A 250V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25.86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481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四联双控开关 10A 250V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29.12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482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声光控开关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23.92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483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五孔插座 10A 250V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13.68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484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三孔插座 16A 250V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16.46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485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五孔插座带开关 10A 250V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21.15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486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一位电话插座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23.59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487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二位电话插座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35.79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488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一位电脑插座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39.04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489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二位电脑插座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67.51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490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一位电视插座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24.19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491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二位电视插座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40.67 </w:t>
            </w:r>
          </w:p>
        </w:tc>
      </w:tr>
      <w:tr w:rsidR="00390DEF">
        <w:trPr>
          <w:trHeight w:val="285"/>
        </w:trPr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492</w:t>
            </w:r>
          </w:p>
        </w:tc>
        <w:tc>
          <w:tcPr>
            <w:tcW w:w="7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一位电话+一位电脑插座</w:t>
            </w:r>
          </w:p>
        </w:tc>
        <w:tc>
          <w:tcPr>
            <w:tcW w:w="6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390DEF" w:rsidRDefault="00390D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10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bottom"/>
          </w:tcPr>
          <w:p w:rsidR="00390DEF" w:rsidRDefault="00390DEF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/>
              </w:rPr>
              <w:t xml:space="preserve">50.43 </w:t>
            </w:r>
          </w:p>
        </w:tc>
      </w:tr>
      <w:tr w:rsidR="00390DEF">
        <w:trPr>
          <w:trHeight w:val="312"/>
        </w:trPr>
        <w:tc>
          <w:tcPr>
            <w:tcW w:w="9390" w:type="dxa"/>
            <w:gridSpan w:val="4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</w:tcPr>
          <w:p w:rsidR="00390DEF" w:rsidRDefault="00390DEF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333333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注:1、塑钢门窗主要材质：三元乙丙胶条；型材壁厚为2.5mm；镀锌钢衬1.5mm；4mm浮法玻璃(中空玻璃)；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br/>
              <w:t xml:space="preserve">五金配件中档以上。含安装、发泡剂、辅助材料(连接件、螺丝、包装、钉、弹等)。   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br/>
              <w:t>2、铝合金门窗主要材质：型材壁厚1.4mm、钢附框壁厚1.8mm；五金配件为国产中档以上；5mm浮法玻璃(中空玻璃)。型材为YT65国产粉末喷涂隔热型材。含安装、发泡剂、辅助材料(连接件、螺丝、包装、钉、弹等)。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br/>
              <w:t>3、本文件中的材料均为三证齐全的产品。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br/>
              <w:t>4、本附件中的“综合信息价”为预算价，与定额内预算价找差，价差部分只计税。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br/>
              <w:t xml:space="preserve">5、本附件中的材料，单位与实际使用材料单位不同时，可按发承包双方共同认可的材料容重，换算确定价格。                                                            6、鉴于目前建筑市场材料价格变动幅度较大，若发包方与承包方共同认可，其价格可依据承发包双方认可的材料价格进行计算，并在合同中约定。未发布的材料价格信息，可按发承包双方认定价格（到工地价）与定额内预算价（到工地价）找差。                                                             </w:t>
            </w:r>
            <w:r>
              <w:rPr>
                <w:rStyle w:val="font51"/>
                <w:rFonts w:hint="default"/>
                <w:lang/>
              </w:rPr>
              <w:t xml:space="preserve">                                                                           </w:t>
            </w:r>
          </w:p>
        </w:tc>
      </w:tr>
      <w:tr w:rsidR="00390DEF">
        <w:trPr>
          <w:trHeight w:val="312"/>
        </w:trPr>
        <w:tc>
          <w:tcPr>
            <w:tcW w:w="9390" w:type="dxa"/>
            <w:gridSpan w:val="4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</w:tcPr>
          <w:p w:rsidR="00390DEF" w:rsidRDefault="00390DEF">
            <w:pPr>
              <w:rPr>
                <w:rFonts w:ascii="宋体" w:hAnsi="宋体" w:cs="宋体" w:hint="eastAsia"/>
                <w:color w:val="333333"/>
                <w:sz w:val="22"/>
                <w:szCs w:val="22"/>
              </w:rPr>
            </w:pPr>
          </w:p>
        </w:tc>
      </w:tr>
      <w:tr w:rsidR="00390DEF">
        <w:trPr>
          <w:trHeight w:val="312"/>
        </w:trPr>
        <w:tc>
          <w:tcPr>
            <w:tcW w:w="9390" w:type="dxa"/>
            <w:gridSpan w:val="4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</w:tcPr>
          <w:p w:rsidR="00390DEF" w:rsidRDefault="00390DEF">
            <w:pPr>
              <w:rPr>
                <w:rFonts w:ascii="宋体" w:hAnsi="宋体" w:cs="宋体" w:hint="eastAsia"/>
                <w:color w:val="333333"/>
                <w:sz w:val="22"/>
                <w:szCs w:val="22"/>
              </w:rPr>
            </w:pPr>
          </w:p>
        </w:tc>
      </w:tr>
      <w:tr w:rsidR="00390DEF">
        <w:trPr>
          <w:trHeight w:val="312"/>
        </w:trPr>
        <w:tc>
          <w:tcPr>
            <w:tcW w:w="9390" w:type="dxa"/>
            <w:gridSpan w:val="4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</w:tcPr>
          <w:p w:rsidR="00390DEF" w:rsidRDefault="00390DEF">
            <w:pPr>
              <w:rPr>
                <w:rFonts w:ascii="宋体" w:hAnsi="宋体" w:cs="宋体" w:hint="eastAsia"/>
                <w:color w:val="333333"/>
                <w:sz w:val="22"/>
                <w:szCs w:val="22"/>
              </w:rPr>
            </w:pPr>
          </w:p>
        </w:tc>
      </w:tr>
      <w:tr w:rsidR="00390DEF">
        <w:trPr>
          <w:trHeight w:val="312"/>
        </w:trPr>
        <w:tc>
          <w:tcPr>
            <w:tcW w:w="9390" w:type="dxa"/>
            <w:gridSpan w:val="4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</w:tcPr>
          <w:p w:rsidR="00390DEF" w:rsidRDefault="00390DEF">
            <w:pPr>
              <w:rPr>
                <w:rFonts w:ascii="宋体" w:hAnsi="宋体" w:cs="宋体" w:hint="eastAsia"/>
                <w:color w:val="333333"/>
                <w:sz w:val="22"/>
                <w:szCs w:val="22"/>
              </w:rPr>
            </w:pPr>
          </w:p>
        </w:tc>
      </w:tr>
      <w:tr w:rsidR="00390DEF">
        <w:trPr>
          <w:trHeight w:val="312"/>
        </w:trPr>
        <w:tc>
          <w:tcPr>
            <w:tcW w:w="9390" w:type="dxa"/>
            <w:gridSpan w:val="4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</w:tcPr>
          <w:p w:rsidR="00390DEF" w:rsidRDefault="00390DEF">
            <w:pPr>
              <w:rPr>
                <w:rFonts w:ascii="宋体" w:hAnsi="宋体" w:cs="宋体" w:hint="eastAsia"/>
                <w:color w:val="333333"/>
                <w:sz w:val="22"/>
                <w:szCs w:val="22"/>
              </w:rPr>
            </w:pPr>
          </w:p>
        </w:tc>
      </w:tr>
      <w:tr w:rsidR="00390DEF">
        <w:trPr>
          <w:trHeight w:val="312"/>
        </w:trPr>
        <w:tc>
          <w:tcPr>
            <w:tcW w:w="9390" w:type="dxa"/>
            <w:gridSpan w:val="4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</w:tcPr>
          <w:p w:rsidR="00390DEF" w:rsidRDefault="00390DEF">
            <w:pPr>
              <w:rPr>
                <w:rFonts w:ascii="宋体" w:hAnsi="宋体" w:cs="宋体" w:hint="eastAsia"/>
                <w:color w:val="333333"/>
                <w:sz w:val="22"/>
                <w:szCs w:val="22"/>
              </w:rPr>
            </w:pPr>
          </w:p>
        </w:tc>
      </w:tr>
      <w:tr w:rsidR="00390DEF">
        <w:trPr>
          <w:trHeight w:val="1095"/>
        </w:trPr>
        <w:tc>
          <w:tcPr>
            <w:tcW w:w="9390" w:type="dxa"/>
            <w:gridSpan w:val="4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</w:tcPr>
          <w:p w:rsidR="00390DEF" w:rsidRDefault="00390DEF">
            <w:pPr>
              <w:rPr>
                <w:rFonts w:ascii="宋体" w:hAnsi="宋体" w:cs="宋体" w:hint="eastAsia"/>
                <w:color w:val="333333"/>
                <w:sz w:val="22"/>
                <w:szCs w:val="22"/>
              </w:rPr>
            </w:pPr>
          </w:p>
        </w:tc>
      </w:tr>
      <w:tr w:rsidR="00390DEF">
        <w:trPr>
          <w:trHeight w:val="480"/>
        </w:trPr>
        <w:tc>
          <w:tcPr>
            <w:tcW w:w="9390" w:type="dxa"/>
            <w:gridSpan w:val="4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</w:tcPr>
          <w:p w:rsidR="00390DEF" w:rsidRDefault="00390DEF">
            <w:pPr>
              <w:rPr>
                <w:rFonts w:ascii="宋体" w:hAnsi="宋体" w:cs="宋体" w:hint="eastAsia"/>
                <w:color w:val="333333"/>
                <w:sz w:val="22"/>
                <w:szCs w:val="22"/>
              </w:rPr>
            </w:pPr>
          </w:p>
        </w:tc>
      </w:tr>
      <w:tr w:rsidR="00390DEF">
        <w:trPr>
          <w:trHeight w:val="312"/>
        </w:trPr>
        <w:tc>
          <w:tcPr>
            <w:tcW w:w="9390" w:type="dxa"/>
            <w:gridSpan w:val="4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</w:tcPr>
          <w:p w:rsidR="00390DEF" w:rsidRDefault="00390DEF">
            <w:pPr>
              <w:rPr>
                <w:rFonts w:ascii="宋体" w:hAnsi="宋体" w:cs="宋体" w:hint="eastAsia"/>
                <w:color w:val="333333"/>
                <w:sz w:val="22"/>
                <w:szCs w:val="22"/>
              </w:rPr>
            </w:pPr>
          </w:p>
        </w:tc>
      </w:tr>
    </w:tbl>
    <w:p w:rsidR="00390DEF" w:rsidRDefault="00390DEF">
      <w:pPr>
        <w:widowControl/>
        <w:tabs>
          <w:tab w:val="left" w:pos="8280"/>
        </w:tabs>
        <w:wordWrap w:val="0"/>
        <w:spacing w:line="420" w:lineRule="exact"/>
        <w:ind w:right="666"/>
        <w:jc w:val="center"/>
        <w:rPr>
          <w:rFonts w:ascii="方正小标宋_GBK" w:eastAsia="方正小标宋_GBK" w:hAnsi="方正小标宋_GBK" w:cs="方正小标宋_GBK" w:hint="eastAsia"/>
          <w:sz w:val="32"/>
          <w:szCs w:val="32"/>
        </w:rPr>
      </w:pPr>
    </w:p>
    <w:p w:rsidR="00390DEF" w:rsidRDefault="00390DEF">
      <w:pPr>
        <w:spacing w:line="600" w:lineRule="exact"/>
        <w:rPr>
          <w:rFonts w:eastAsia="方正仿宋_GBK" w:hint="eastAsia"/>
          <w:sz w:val="32"/>
          <w:szCs w:val="32"/>
        </w:rPr>
      </w:pPr>
    </w:p>
    <w:p w:rsidR="00390DEF" w:rsidRDefault="00390DEF">
      <w:pPr>
        <w:spacing w:line="600" w:lineRule="exact"/>
        <w:rPr>
          <w:rFonts w:eastAsia="方正仿宋_GBK" w:hint="eastAsia"/>
          <w:sz w:val="32"/>
          <w:szCs w:val="32"/>
        </w:rPr>
      </w:pPr>
    </w:p>
    <w:p w:rsidR="00390DEF" w:rsidRDefault="00390DEF">
      <w:pPr>
        <w:spacing w:line="600" w:lineRule="exact"/>
        <w:rPr>
          <w:rFonts w:eastAsia="方正仿宋_GBK" w:hint="eastAsia"/>
          <w:sz w:val="32"/>
          <w:szCs w:val="32"/>
        </w:rPr>
      </w:pPr>
    </w:p>
    <w:p w:rsidR="00390DEF" w:rsidRDefault="00390DEF">
      <w:pPr>
        <w:spacing w:line="600" w:lineRule="exact"/>
        <w:rPr>
          <w:rFonts w:eastAsia="方正仿宋_GBK" w:hint="eastAsia"/>
          <w:sz w:val="32"/>
          <w:szCs w:val="32"/>
        </w:rPr>
      </w:pPr>
    </w:p>
    <w:sectPr w:rsidR="00390DEF">
      <w:footerReference w:type="default" r:id="rId6"/>
      <w:pgSz w:w="11906" w:h="16838"/>
      <w:pgMar w:top="2098" w:right="1531" w:bottom="1984" w:left="1531" w:header="851" w:footer="1587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1AE" w:rsidRDefault="003B61AE">
      <w:r>
        <w:separator/>
      </w:r>
    </w:p>
  </w:endnote>
  <w:endnote w:type="continuationSeparator" w:id="0">
    <w:p w:rsidR="003B61AE" w:rsidRDefault="003B6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黑体"/>
    <w:charset w:val="86"/>
    <w:family w:val="script"/>
    <w:pitch w:val="default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DEF" w:rsidRDefault="00390DEF">
    <w:pPr>
      <w:pStyle w:val="a6"/>
    </w:pPr>
    <w:r>
      <w:pict>
        <v:rect id="文本框1" o:spid="_x0000_s2049" style="position:absolute;margin-left:-17.25pt;margin-top:0;width:22.75pt;height:24.15pt;z-index:251657728;mso-wrap-style:none;mso-position-horizontal:outside;mso-position-horizontal-relative:margin" filled="f" stroked="f">
          <v:textbox style="mso-fit-shape-to-text:t" inset="0,0,0,0">
            <w:txbxContent>
              <w:p w:rsidR="00390DEF" w:rsidRDefault="00390DEF">
                <w:pPr>
                  <w:snapToGrid w:val="0"/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</w:pP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separate"/>
                </w:r>
                <w:r w:rsidR="00753A9F" w:rsidRPr="00753A9F">
                  <w:rPr>
                    <w:noProof/>
                    <w:lang w:val="en-US" w:eastAsia="zh-CN"/>
                  </w:rPr>
                  <w:t>- 15 -</w: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1AE" w:rsidRDefault="003B61AE">
      <w:r>
        <w:separator/>
      </w:r>
    </w:p>
  </w:footnote>
  <w:footnote w:type="continuationSeparator" w:id="0">
    <w:p w:rsidR="003B61AE" w:rsidRDefault="003B6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390DEF"/>
    <w:rsid w:val="003B61AE"/>
    <w:rsid w:val="00511B22"/>
    <w:rsid w:val="0060604D"/>
    <w:rsid w:val="00753A9F"/>
    <w:rsid w:val="008A4B12"/>
    <w:rsid w:val="009E1D90"/>
    <w:rsid w:val="00B83AB9"/>
    <w:rsid w:val="00CF192B"/>
    <w:rsid w:val="00ED1021"/>
    <w:rsid w:val="02BF0F59"/>
    <w:rsid w:val="04D75E0A"/>
    <w:rsid w:val="05AE0805"/>
    <w:rsid w:val="068F0C36"/>
    <w:rsid w:val="07CB74D5"/>
    <w:rsid w:val="0D0103F0"/>
    <w:rsid w:val="0F9C0387"/>
    <w:rsid w:val="16CB6955"/>
    <w:rsid w:val="17291A67"/>
    <w:rsid w:val="1808515D"/>
    <w:rsid w:val="1A1A7FF8"/>
    <w:rsid w:val="1AB34982"/>
    <w:rsid w:val="1B88287D"/>
    <w:rsid w:val="1C0B48E8"/>
    <w:rsid w:val="1C1E445F"/>
    <w:rsid w:val="1C4A6BDF"/>
    <w:rsid w:val="1CBF64E8"/>
    <w:rsid w:val="1CFB7083"/>
    <w:rsid w:val="1DDD2CD6"/>
    <w:rsid w:val="1E0C0188"/>
    <w:rsid w:val="1E2B291B"/>
    <w:rsid w:val="22C10D40"/>
    <w:rsid w:val="23956F88"/>
    <w:rsid w:val="239F718E"/>
    <w:rsid w:val="26356659"/>
    <w:rsid w:val="263E6CD7"/>
    <w:rsid w:val="26C03FE9"/>
    <w:rsid w:val="26CA5BF0"/>
    <w:rsid w:val="26F4193F"/>
    <w:rsid w:val="278E13C0"/>
    <w:rsid w:val="27E52940"/>
    <w:rsid w:val="292706E0"/>
    <w:rsid w:val="298C3251"/>
    <w:rsid w:val="2B2965CA"/>
    <w:rsid w:val="2DE90BA8"/>
    <w:rsid w:val="2DEC2E72"/>
    <w:rsid w:val="2F005BBB"/>
    <w:rsid w:val="2FF30373"/>
    <w:rsid w:val="3084353D"/>
    <w:rsid w:val="314218EC"/>
    <w:rsid w:val="31A32E1B"/>
    <w:rsid w:val="324D6258"/>
    <w:rsid w:val="3363433E"/>
    <w:rsid w:val="33721EE6"/>
    <w:rsid w:val="3383447F"/>
    <w:rsid w:val="338D1F1A"/>
    <w:rsid w:val="343D0867"/>
    <w:rsid w:val="345B5F68"/>
    <w:rsid w:val="351A0563"/>
    <w:rsid w:val="35241073"/>
    <w:rsid w:val="36327D7A"/>
    <w:rsid w:val="373137C8"/>
    <w:rsid w:val="3B882168"/>
    <w:rsid w:val="3BA37FCE"/>
    <w:rsid w:val="3D5358A8"/>
    <w:rsid w:val="3E345F26"/>
    <w:rsid w:val="3EB25A57"/>
    <w:rsid w:val="3FF87AAB"/>
    <w:rsid w:val="41164158"/>
    <w:rsid w:val="418F1E7C"/>
    <w:rsid w:val="41BF511B"/>
    <w:rsid w:val="44242241"/>
    <w:rsid w:val="45067F4A"/>
    <w:rsid w:val="48F412FA"/>
    <w:rsid w:val="49280A8F"/>
    <w:rsid w:val="49B94D5E"/>
    <w:rsid w:val="4A84159F"/>
    <w:rsid w:val="4BDC2ABE"/>
    <w:rsid w:val="4D175395"/>
    <w:rsid w:val="4D352CAF"/>
    <w:rsid w:val="4DB63FB8"/>
    <w:rsid w:val="4E034535"/>
    <w:rsid w:val="4FAF3E35"/>
    <w:rsid w:val="51634DF2"/>
    <w:rsid w:val="540C3BA2"/>
    <w:rsid w:val="548416AD"/>
    <w:rsid w:val="55EA47B8"/>
    <w:rsid w:val="56C43A76"/>
    <w:rsid w:val="57C705B9"/>
    <w:rsid w:val="590C2E41"/>
    <w:rsid w:val="59166DCB"/>
    <w:rsid w:val="596A3918"/>
    <w:rsid w:val="59836601"/>
    <w:rsid w:val="5A2D149E"/>
    <w:rsid w:val="5A982DB1"/>
    <w:rsid w:val="5ADC402A"/>
    <w:rsid w:val="5D810A42"/>
    <w:rsid w:val="5E4C5AFD"/>
    <w:rsid w:val="5FA15D5F"/>
    <w:rsid w:val="60E46D89"/>
    <w:rsid w:val="61945C36"/>
    <w:rsid w:val="619F079C"/>
    <w:rsid w:val="61B351AE"/>
    <w:rsid w:val="623A6737"/>
    <w:rsid w:val="63562387"/>
    <w:rsid w:val="64367476"/>
    <w:rsid w:val="65B622BB"/>
    <w:rsid w:val="690F5503"/>
    <w:rsid w:val="69953B0F"/>
    <w:rsid w:val="69FC5305"/>
    <w:rsid w:val="6A133243"/>
    <w:rsid w:val="6A333F49"/>
    <w:rsid w:val="6A6E6307"/>
    <w:rsid w:val="6A9C54A8"/>
    <w:rsid w:val="6AB9083A"/>
    <w:rsid w:val="6AFA4480"/>
    <w:rsid w:val="6B380D93"/>
    <w:rsid w:val="6B4F60ED"/>
    <w:rsid w:val="6CB22084"/>
    <w:rsid w:val="6D0C4014"/>
    <w:rsid w:val="6E057E52"/>
    <w:rsid w:val="70282ADD"/>
    <w:rsid w:val="715D34F1"/>
    <w:rsid w:val="748123B3"/>
    <w:rsid w:val="76052BFF"/>
    <w:rsid w:val="79B10B02"/>
    <w:rsid w:val="79E77550"/>
    <w:rsid w:val="7C914C76"/>
    <w:rsid w:val="7F3A3670"/>
    <w:rsid w:val="7FFB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basedOn w:val="a0"/>
    <w:rPr>
      <w:color w:val="0000FF"/>
      <w:u w:val="singl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i w:val="0"/>
      <w:color w:val="333333"/>
      <w:sz w:val="20"/>
      <w:szCs w:val="20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i w:val="0"/>
      <w:color w:val="333333"/>
      <w:sz w:val="20"/>
      <w:szCs w:val="20"/>
      <w:u w:val="none"/>
      <w:vertAlign w:val="superscript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2406</Words>
  <Characters>13720</Characters>
  <Application>Microsoft Office Word</Application>
  <DocSecurity>0</DocSecurity>
  <PresentationFormat/>
  <Lines>114</Lines>
  <Paragraphs>32</Paragraphs>
  <Slides>0</Slides>
  <Notes>0</Notes>
  <HiddenSlides>0</HiddenSlides>
  <MMClips>0</MMClips>
  <ScaleCrop>false</ScaleCrop>
  <Company>微软中国</Company>
  <LinksUpToDate>false</LinksUpToDate>
  <CharactersWithSpaces>16094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转发《关于加强自治区转发和城乡建设系统矛盾纠纷排查调处工作的通知》的通知</dc:title>
  <dc:creator>微软用户</dc:creator>
  <cp:lastModifiedBy>Administrator</cp:lastModifiedBy>
  <cp:revision>2</cp:revision>
  <cp:lastPrinted>2017-03-20T03:40:00Z</cp:lastPrinted>
  <dcterms:created xsi:type="dcterms:W3CDTF">2017-05-16T09:07:00Z</dcterms:created>
  <dcterms:modified xsi:type="dcterms:W3CDTF">2017-05-16T09:07:00Z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