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附件1：</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四川省工程造价咨询机构动态核查及执业质量检查通知书</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r w:rsidRPr="00F4678E">
        <w:rPr>
          <w:rFonts w:asciiTheme="minorEastAsia" w:hAnsiTheme="minorEastAsia" w:cs="宋体" w:hint="eastAsia"/>
          <w:b/>
          <w:bCs/>
          <w:color w:val="000000"/>
          <w:kern w:val="0"/>
          <w:sz w:val="24"/>
          <w:szCs w:val="24"/>
        </w:rPr>
        <w:t>编号：</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依据《中华人民共和国建筑法》、《工程造价咨询企业管理办法》（建设部令第149号）、《注册造价工程师管理办法》（建设部令第150号）、四川省住房和城乡建设厅《四川省住房城乡建设领域企业动态核查办法》（川建发〔2014〕7号）等规定，我单位将派人员对你单位进行动态核查及执业质量检查，请予配合。</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为保证此次核查工作的依法进行，请你单位的法定代表人或委托代理人（持法人授权委托书）、技术负责人、内设机构负责人及相关造价执业人员于20</w:t>
      </w: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年</w:t>
      </w: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月</w:t>
      </w: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日</w:t>
      </w: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时，到</w:t>
      </w:r>
      <w:r w:rsidRPr="00F4678E">
        <w:rPr>
          <w:rFonts w:asciiTheme="minorEastAsia" w:hAnsiTheme="minorEastAsia" w:cs="宋体" w:hint="eastAsia"/>
          <w:color w:val="000000"/>
          <w:kern w:val="0"/>
          <w:sz w:val="24"/>
          <w:szCs w:val="24"/>
          <w:u w:val="single"/>
        </w:rPr>
        <w:t>                   </w:t>
      </w:r>
      <w:r w:rsidRPr="00F4678E">
        <w:rPr>
          <w:rFonts w:asciiTheme="minorEastAsia" w:hAnsiTheme="minorEastAsia" w:cs="宋体" w:hint="eastAsia"/>
          <w:color w:val="000000"/>
          <w:kern w:val="0"/>
          <w:sz w:val="24"/>
          <w:szCs w:val="24"/>
        </w:rPr>
        <w:t>地点配合核查，并按《四川省工程造价咨询机构动态核查及执业质量检查提供资料清单》准备资料。</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特此通知。</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5760"/>
        <w:jc w:val="righ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righ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（工程造价管理机构印章）</w:t>
      </w:r>
    </w:p>
    <w:p w:rsidR="00F4678E" w:rsidRPr="00F4678E" w:rsidRDefault="00F4678E" w:rsidP="00F4678E">
      <w:pPr>
        <w:widowControl/>
        <w:spacing w:line="360" w:lineRule="auto"/>
        <w:ind w:firstLine="6707"/>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righ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年    月    日</w:t>
      </w:r>
    </w:p>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lastRenderedPageBreak/>
        <w:t>附件2：</w:t>
      </w:r>
    </w:p>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四川省工程造价咨询机构动态核查及执业质量检查</w:t>
      </w:r>
    </w:p>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提供资料清单</w:t>
      </w:r>
    </w:p>
    <w:p w:rsidR="00F4678E" w:rsidRPr="00F4678E" w:rsidRDefault="00F4678E" w:rsidP="00F4678E">
      <w:pPr>
        <w:widowControl/>
        <w:spacing w:line="360" w:lineRule="auto"/>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u w:val="single"/>
        </w:rPr>
        <w:t>      </w:t>
      </w:r>
      <w:r w:rsidRPr="00F4678E">
        <w:rPr>
          <w:rFonts w:asciiTheme="minorEastAsia" w:hAnsiTheme="minorEastAsia" w:cs="宋体" w:hint="eastAsia"/>
          <w:b/>
          <w:bCs/>
          <w:color w:val="000000"/>
          <w:kern w:val="0"/>
          <w:sz w:val="24"/>
          <w:szCs w:val="24"/>
        </w:rPr>
        <w:t>（公司或机构名称）</w:t>
      </w:r>
      <w:r w:rsidRPr="00F4678E">
        <w:rPr>
          <w:rFonts w:asciiTheme="minorEastAsia" w:hAnsiTheme="minorEastAsia" w:cs="宋体" w:hint="eastAsia"/>
          <w:color w:val="000000"/>
          <w:kern w:val="0"/>
          <w:sz w:val="24"/>
          <w:szCs w:val="24"/>
        </w:rPr>
        <w:t>：</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按照《四川省住房和城乡建设厅关于开展2018年度工程造价咨询企业动态核查及执业质量检查的通知》的要求，拟对你公司（机构）进行动态核查及执业质量检查，</w:t>
      </w:r>
      <w:proofErr w:type="gramStart"/>
      <w:r w:rsidRPr="00F4678E">
        <w:rPr>
          <w:rFonts w:asciiTheme="minorEastAsia" w:hAnsiTheme="minorEastAsia" w:cs="宋体" w:hint="eastAsia"/>
          <w:color w:val="000000"/>
          <w:kern w:val="0"/>
          <w:sz w:val="24"/>
          <w:szCs w:val="24"/>
        </w:rPr>
        <w:t>请接到</w:t>
      </w:r>
      <w:proofErr w:type="gramEnd"/>
      <w:r w:rsidRPr="00F4678E">
        <w:rPr>
          <w:rFonts w:asciiTheme="minorEastAsia" w:hAnsiTheme="minorEastAsia" w:cs="宋体" w:hint="eastAsia"/>
          <w:color w:val="000000"/>
          <w:kern w:val="0"/>
          <w:sz w:val="24"/>
          <w:szCs w:val="24"/>
        </w:rPr>
        <w:t>通知（书面或电话）后</w:t>
      </w:r>
      <w:r w:rsidRPr="00F4678E">
        <w:rPr>
          <w:rFonts w:asciiTheme="minorEastAsia" w:hAnsiTheme="minorEastAsia" w:cs="宋体" w:hint="eastAsia"/>
          <w:color w:val="000000"/>
          <w:kern w:val="0"/>
          <w:sz w:val="24"/>
          <w:szCs w:val="24"/>
          <w:u w:val="single"/>
        </w:rPr>
        <w:t>  </w:t>
      </w:r>
      <w:proofErr w:type="gramStart"/>
      <w:r w:rsidRPr="00F4678E">
        <w:rPr>
          <w:rFonts w:asciiTheme="minorEastAsia" w:hAnsiTheme="minorEastAsia" w:cs="宋体" w:hint="eastAsia"/>
          <w:color w:val="000000"/>
          <w:kern w:val="0"/>
          <w:sz w:val="24"/>
          <w:szCs w:val="24"/>
        </w:rPr>
        <w:t>个</w:t>
      </w:r>
      <w:proofErr w:type="gramEnd"/>
      <w:r w:rsidRPr="00F4678E">
        <w:rPr>
          <w:rFonts w:asciiTheme="minorEastAsia" w:hAnsiTheme="minorEastAsia" w:cs="宋体" w:hint="eastAsia"/>
          <w:color w:val="000000"/>
          <w:kern w:val="0"/>
          <w:sz w:val="24"/>
          <w:szCs w:val="24"/>
        </w:rPr>
        <w:t>工作日内准备下列资料，以备核查。</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需核查的工程项目将从你公司在《四川省工程造价监管与信用一体化工作平台》2017年业绩备案的造价咨询项目中随机选取，并请准备以下项目资料：</w:t>
      </w:r>
    </w:p>
    <w:p w:rsidR="00F4678E" w:rsidRPr="00F4678E" w:rsidRDefault="00F4678E" w:rsidP="00F4678E">
      <w:pPr>
        <w:widowControl/>
        <w:spacing w:line="360" w:lineRule="auto"/>
        <w:ind w:left="1360" w:hanging="7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一、 2017年业绩备案的造价咨询项目清单</w:t>
      </w:r>
    </w:p>
    <w:p w:rsidR="00F4678E" w:rsidRPr="00F4678E" w:rsidRDefault="00F4678E" w:rsidP="00F4678E">
      <w:pPr>
        <w:widowControl/>
        <w:spacing w:line="360" w:lineRule="auto"/>
        <w:ind w:left="1360" w:hanging="7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二、 核查项目应准备的资料</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1.项目咨询合同原件；</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2.项目造价成果文件原件；</w:t>
      </w:r>
    </w:p>
    <w:p w:rsidR="00F4678E" w:rsidRPr="00F4678E" w:rsidRDefault="00F4678E" w:rsidP="00F4678E">
      <w:pPr>
        <w:widowControl/>
        <w:spacing w:line="360" w:lineRule="auto"/>
        <w:ind w:firstLine="6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3.项目所涉及的2017年度收费发票原件。</w:t>
      </w:r>
    </w:p>
    <w:p w:rsidR="00F4678E" w:rsidRPr="00F4678E" w:rsidRDefault="00F4678E" w:rsidP="00F4678E">
      <w:pPr>
        <w:widowControl/>
        <w:spacing w:line="360" w:lineRule="auto"/>
        <w:jc w:val="righ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（工程造价管理机构印章）</w:t>
      </w:r>
    </w:p>
    <w:p w:rsidR="00F4678E" w:rsidRPr="00F4678E" w:rsidRDefault="00F4678E" w:rsidP="00F4678E">
      <w:pPr>
        <w:widowControl/>
        <w:spacing w:line="360" w:lineRule="auto"/>
        <w:jc w:val="righ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年    月    日</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附件3：</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四川省工程造价咨询机构动态核查表（资质及资格条件）</w:t>
      </w:r>
    </w:p>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3.1省内造价咨询机构动态核查表</w:t>
      </w:r>
      <w:r w:rsidRPr="00F4678E">
        <w:rPr>
          <w:rFonts w:asciiTheme="minorEastAsia" w:hAnsiTheme="minorEastAsia" w:cs="宋体" w:hint="eastAsia"/>
          <w:b/>
          <w:bCs/>
          <w:color w:val="000000"/>
          <w:kern w:val="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90"/>
        <w:gridCol w:w="711"/>
        <w:gridCol w:w="279"/>
        <w:gridCol w:w="1021"/>
        <w:gridCol w:w="416"/>
        <w:gridCol w:w="1059"/>
        <w:gridCol w:w="144"/>
        <w:gridCol w:w="675"/>
        <w:gridCol w:w="81"/>
        <w:gridCol w:w="897"/>
        <w:gridCol w:w="180"/>
        <w:gridCol w:w="342"/>
        <w:gridCol w:w="515"/>
        <w:gridCol w:w="230"/>
        <w:gridCol w:w="1406"/>
      </w:tblGrid>
      <w:tr w:rsidR="00F4678E" w:rsidRPr="00F4678E" w:rsidTr="00F4678E">
        <w:trPr>
          <w:tblCellSpacing w:w="0" w:type="dxa"/>
        </w:trPr>
        <w:tc>
          <w:tcPr>
            <w:tcW w:w="8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企业法人名称</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（盖章）</w:t>
            </w:r>
          </w:p>
        </w:tc>
        <w:tc>
          <w:tcPr>
            <w:tcW w:w="4175" w:type="pct"/>
            <w:gridSpan w:val="1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1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资质等级： □甲级            □乙级           □乙级（暂定）</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资质有效期截止时</w:t>
            </w:r>
            <w:r w:rsidRPr="00F4678E">
              <w:rPr>
                <w:rFonts w:asciiTheme="minorEastAsia" w:hAnsiTheme="minorEastAsia" w:cs="宋体" w:hint="eastAsia"/>
                <w:color w:val="000000"/>
                <w:kern w:val="0"/>
                <w:sz w:val="24"/>
                <w:szCs w:val="24"/>
              </w:rPr>
              <w:lastRenderedPageBreak/>
              <w:t>间：        年         月        日</w:t>
            </w:r>
          </w:p>
        </w:tc>
      </w:tr>
      <w:tr w:rsidR="00F4678E" w:rsidRPr="00F4678E" w:rsidTr="00F4678E">
        <w:trPr>
          <w:tblCellSpacing w:w="0" w:type="dxa"/>
        </w:trPr>
        <w:tc>
          <w:tcPr>
            <w:tcW w:w="66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lastRenderedPageBreak/>
              <w:t>注册地址</w:t>
            </w:r>
          </w:p>
        </w:tc>
        <w:tc>
          <w:tcPr>
            <w:tcW w:w="1748" w:type="pct"/>
            <w:gridSpan w:val="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45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联系人</w:t>
            </w:r>
          </w:p>
        </w:tc>
        <w:tc>
          <w:tcPr>
            <w:tcW w:w="645"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64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联系电话</w:t>
            </w:r>
          </w:p>
        </w:tc>
        <w:tc>
          <w:tcPr>
            <w:tcW w:w="853"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66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办公地址</w:t>
            </w:r>
          </w:p>
        </w:tc>
        <w:tc>
          <w:tcPr>
            <w:tcW w:w="1748" w:type="pct"/>
            <w:gridSpan w:val="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c>
          <w:tcPr>
            <w:tcW w:w="45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联系人</w:t>
            </w:r>
          </w:p>
        </w:tc>
        <w:tc>
          <w:tcPr>
            <w:tcW w:w="645"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64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联系电话</w:t>
            </w:r>
          </w:p>
        </w:tc>
        <w:tc>
          <w:tcPr>
            <w:tcW w:w="853"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66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技术负责人</w:t>
            </w:r>
          </w:p>
        </w:tc>
        <w:tc>
          <w:tcPr>
            <w:tcW w:w="78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姓名</w:t>
            </w:r>
          </w:p>
        </w:tc>
        <w:tc>
          <w:tcPr>
            <w:tcW w:w="885"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专业技术职称</w:t>
            </w:r>
          </w:p>
        </w:tc>
        <w:tc>
          <w:tcPr>
            <w:tcW w:w="107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注册造价工程师</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注册号</w:t>
            </w:r>
          </w:p>
        </w:tc>
        <w:tc>
          <w:tcPr>
            <w:tcW w:w="1603" w:type="pct"/>
            <w:gridSpan w:val="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从事造价工作年限     （年）</w:t>
            </w:r>
          </w:p>
        </w:tc>
      </w:tr>
      <w:tr w:rsidR="00F4678E" w:rsidRPr="00F4678E" w:rsidTr="00F4678E">
        <w:trPr>
          <w:tblCellSpacing w:w="0" w:type="dxa"/>
        </w:trPr>
        <w:tc>
          <w:tcPr>
            <w:tcW w:w="660" w:type="pct"/>
            <w:gridSpan w:val="2"/>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78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885"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□高级职称</w:t>
            </w:r>
          </w:p>
        </w:tc>
        <w:tc>
          <w:tcPr>
            <w:tcW w:w="1073" w:type="pct"/>
            <w:gridSpan w:val="4"/>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61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所学专业   </w:t>
            </w:r>
          </w:p>
        </w:tc>
        <w:tc>
          <w:tcPr>
            <w:tcW w:w="988"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660" w:type="pct"/>
            <w:gridSpan w:val="2"/>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780" w:type="pct"/>
            <w:gridSpan w:val="2"/>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885"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□中级职称</w:t>
            </w:r>
          </w:p>
        </w:tc>
        <w:tc>
          <w:tcPr>
            <w:tcW w:w="1073" w:type="pct"/>
            <w:gridSpan w:val="4"/>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61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学历</w:t>
            </w:r>
          </w:p>
        </w:tc>
        <w:tc>
          <w:tcPr>
            <w:tcW w:w="988"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1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专业专职人员情况（人）</w:t>
            </w:r>
          </w:p>
        </w:tc>
      </w:tr>
      <w:tr w:rsidR="00F4678E" w:rsidRPr="00F4678E" w:rsidTr="00F4678E">
        <w:trPr>
          <w:tblCellSpacing w:w="0" w:type="dxa"/>
        </w:trPr>
        <w:tc>
          <w:tcPr>
            <w:tcW w:w="66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注册造价工程师</w:t>
            </w: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甲级</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资质标准≥10人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660" w:type="pct"/>
            <w:gridSpan w:val="2"/>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乙级（含暂定）</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资质标准≥6人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233" w:type="pct"/>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专职专业人员</w:t>
            </w:r>
          </w:p>
        </w:tc>
        <w:tc>
          <w:tcPr>
            <w:tcW w:w="428" w:type="pct"/>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人数</w:t>
            </w: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甲级</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资质标准≥20人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233"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乙级（含暂定）</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资质标准≥12人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233"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28" w:type="pct"/>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其中:中级及中级以上职称人员</w:t>
            </w: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甲级</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资质标准≥16人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233"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02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乙级（含暂定）</w:t>
            </w:r>
          </w:p>
        </w:tc>
        <w:tc>
          <w:tcPr>
            <w:tcW w:w="112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资质标准≥8人</w:t>
            </w:r>
          </w:p>
        </w:tc>
        <w:tc>
          <w:tcPr>
            <w:tcW w:w="893"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95"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1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备注：</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1.本表一式两份，企业、检查人员各留存一份，需整改的企业应按整改要求90日内整改完毕，并将整改结果报造价管理机构；</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2.省工商注册的造价咨询机构以及省外入川造价咨询机构报省造价管理总站；市（州）工商注册的造价咨询机构按行政区域报市（州）工程造价管理机构。</w:t>
            </w:r>
          </w:p>
        </w:tc>
      </w:tr>
      <w:tr w:rsidR="00F4678E" w:rsidRPr="00F4678E" w:rsidTr="00F4678E">
        <w:trPr>
          <w:tblCellSpacing w:w="0" w:type="dxa"/>
        </w:trPr>
        <w:tc>
          <w:tcPr>
            <w:tcW w:w="5000" w:type="pct"/>
            <w:gridSpan w:val="1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lastRenderedPageBreak/>
              <w:t>被核查企业法人（代理人）（签字）：</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核查人员（签字）：                                      核查时间：     年      月     日</w:t>
            </w:r>
          </w:p>
        </w:tc>
      </w:tr>
      <w:tr w:rsidR="00F4678E" w:rsidRPr="00F4678E" w:rsidTr="00F4678E">
        <w:trPr>
          <w:tblCellSpacing w:w="0" w:type="dxa"/>
        </w:trPr>
        <w:tc>
          <w:tcPr>
            <w:tcW w:w="233"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2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6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61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24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63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83"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0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40"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0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203"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30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3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853"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r>
    </w:tbl>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注：本表仅限省内造价咨询机构核查用。</w:t>
      </w:r>
    </w:p>
    <w:p w:rsidR="00F4678E" w:rsidRPr="00F4678E" w:rsidRDefault="00F4678E" w:rsidP="00F4678E">
      <w:pPr>
        <w:widowControl/>
        <w:spacing w:line="360" w:lineRule="auto"/>
        <w:jc w:val="center"/>
        <w:rPr>
          <w:rFonts w:asciiTheme="minorEastAsia" w:hAnsiTheme="minorEastAsia" w:cs="宋体" w:hint="eastAsia"/>
          <w:b/>
          <w:color w:val="000000"/>
          <w:kern w:val="0"/>
          <w:sz w:val="24"/>
          <w:szCs w:val="24"/>
        </w:rPr>
      </w:pPr>
      <w:r w:rsidRPr="00F4678E">
        <w:rPr>
          <w:rFonts w:asciiTheme="minorEastAsia" w:hAnsiTheme="minorEastAsia" w:cs="宋体" w:hint="eastAsia"/>
          <w:b/>
          <w:color w:val="000000"/>
          <w:kern w:val="0"/>
          <w:sz w:val="24"/>
          <w:szCs w:val="24"/>
        </w:rPr>
        <w:t>3.2省外入川造价咨询机构动态核查表</w:t>
      </w:r>
    </w:p>
    <w:p w:rsidR="00F4678E" w:rsidRPr="00F4678E" w:rsidRDefault="00F4678E" w:rsidP="00F4678E">
      <w:pPr>
        <w:widowControl/>
        <w:spacing w:line="360" w:lineRule="auto"/>
        <w:jc w:val="right"/>
        <w:rPr>
          <w:rFonts w:asciiTheme="minorEastAsia" w:hAnsiTheme="minorEastAsia" w:cs="宋体" w:hint="eastAsia"/>
          <w:color w:val="000000"/>
          <w:kern w:val="0"/>
          <w:sz w:val="24"/>
          <w:szCs w:val="24"/>
        </w:rPr>
      </w:pPr>
      <w:r>
        <w:rPr>
          <w:rFonts w:asciiTheme="minorEastAsia" w:hAnsiTheme="minorEastAsia" w:cs="宋体" w:hint="eastAsia"/>
          <w:b/>
          <w:bCs/>
          <w:color w:val="000000"/>
          <w:kern w:val="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366"/>
        <w:gridCol w:w="856"/>
        <w:gridCol w:w="514"/>
        <w:gridCol w:w="855"/>
        <w:gridCol w:w="185"/>
        <w:gridCol w:w="145"/>
        <w:gridCol w:w="805"/>
        <w:gridCol w:w="304"/>
        <w:gridCol w:w="618"/>
        <w:gridCol w:w="185"/>
        <w:gridCol w:w="396"/>
        <w:gridCol w:w="501"/>
        <w:gridCol w:w="237"/>
        <w:gridCol w:w="1379"/>
      </w:tblGrid>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企业法人名称</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（盖章）</w:t>
            </w:r>
          </w:p>
        </w:tc>
        <w:tc>
          <w:tcPr>
            <w:tcW w:w="1333"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861"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入</w:t>
            </w:r>
            <w:proofErr w:type="gramStart"/>
            <w:r w:rsidRPr="00F4678E">
              <w:rPr>
                <w:rFonts w:asciiTheme="minorEastAsia" w:hAnsiTheme="minorEastAsia" w:cs="宋体" w:hint="eastAsia"/>
                <w:color w:val="000000"/>
                <w:kern w:val="0"/>
                <w:sz w:val="24"/>
                <w:szCs w:val="24"/>
              </w:rPr>
              <w:t>川机构</w:t>
            </w:r>
            <w:proofErr w:type="gramEnd"/>
            <w:r w:rsidRPr="00F4678E">
              <w:rPr>
                <w:rFonts w:asciiTheme="minorEastAsia" w:hAnsiTheme="minorEastAsia" w:cs="宋体" w:hint="eastAsia"/>
                <w:color w:val="000000"/>
                <w:kern w:val="0"/>
                <w:sz w:val="24"/>
                <w:szCs w:val="24"/>
              </w:rPr>
              <w:t>名称</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（盖章）</w:t>
            </w:r>
          </w:p>
        </w:tc>
        <w:tc>
          <w:tcPr>
            <w:tcW w:w="1987" w:type="pct"/>
            <w:gridSpan w:val="6"/>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入川承揽建筑业务登记信息</w:t>
            </w:r>
          </w:p>
        </w:tc>
      </w:tr>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证书编号</w:t>
            </w:r>
          </w:p>
        </w:tc>
        <w:tc>
          <w:tcPr>
            <w:tcW w:w="4181" w:type="pct"/>
            <w:gridSpan w:val="1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川建外企录(201   )       号</w:t>
            </w:r>
          </w:p>
        </w:tc>
      </w:tr>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有效期</w:t>
            </w:r>
          </w:p>
        </w:tc>
        <w:tc>
          <w:tcPr>
            <w:tcW w:w="4181" w:type="pct"/>
            <w:gridSpan w:val="1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年         月        日</w:t>
            </w:r>
          </w:p>
        </w:tc>
      </w:tr>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办公地址</w:t>
            </w:r>
          </w:p>
        </w:tc>
        <w:tc>
          <w:tcPr>
            <w:tcW w:w="1530" w:type="pct"/>
            <w:gridSpan w:val="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482"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经理</w:t>
            </w:r>
          </w:p>
        </w:tc>
        <w:tc>
          <w:tcPr>
            <w:tcW w:w="662"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679"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联系</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电话</w:t>
            </w:r>
          </w:p>
        </w:tc>
        <w:tc>
          <w:tcPr>
            <w:tcW w:w="828"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819" w:type="pct"/>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在川技术</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负责人</w:t>
            </w:r>
          </w:p>
        </w:tc>
        <w:tc>
          <w:tcPr>
            <w:tcW w:w="513"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姓名</w:t>
            </w:r>
          </w:p>
        </w:tc>
        <w:tc>
          <w:tcPr>
            <w:tcW w:w="930"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专业技术职称</w:t>
            </w:r>
          </w:p>
        </w:tc>
        <w:tc>
          <w:tcPr>
            <w:tcW w:w="1120"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注册造价工程师</w:t>
            </w:r>
          </w:p>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注册号</w:t>
            </w:r>
          </w:p>
        </w:tc>
        <w:tc>
          <w:tcPr>
            <w:tcW w:w="1618" w:type="pct"/>
            <w:gridSpan w:val="5"/>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从事造价工作年限     （年）</w:t>
            </w:r>
          </w:p>
        </w:tc>
      </w:tr>
      <w:tr w:rsidR="00F4678E" w:rsidRPr="00F4678E" w:rsidTr="00F4678E">
        <w:trPr>
          <w:tblCellSpacing w:w="0" w:type="dxa"/>
        </w:trPr>
        <w:tc>
          <w:tcPr>
            <w:tcW w:w="819"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13" w:type="pct"/>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930"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□高级职称</w:t>
            </w:r>
          </w:p>
        </w:tc>
        <w:tc>
          <w:tcPr>
            <w:tcW w:w="1120" w:type="pct"/>
            <w:gridSpan w:val="4"/>
            <w:vMerge w:val="restar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64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所学专业   </w:t>
            </w:r>
          </w:p>
        </w:tc>
        <w:tc>
          <w:tcPr>
            <w:tcW w:w="97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819"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13" w:type="pct"/>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930"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w:t>
            </w:r>
            <w:proofErr w:type="gramStart"/>
            <w:r w:rsidRPr="00F4678E">
              <w:rPr>
                <w:rFonts w:asciiTheme="minorEastAsia" w:hAnsiTheme="minorEastAsia" w:cs="宋体" w:hint="eastAsia"/>
                <w:color w:val="000000"/>
                <w:kern w:val="0"/>
                <w:sz w:val="24"/>
                <w:szCs w:val="24"/>
              </w:rPr>
              <w:t>非高级</w:t>
            </w:r>
            <w:proofErr w:type="gramEnd"/>
            <w:r w:rsidRPr="00F4678E">
              <w:rPr>
                <w:rFonts w:asciiTheme="minorEastAsia" w:hAnsiTheme="minorEastAsia" w:cs="宋体" w:hint="eastAsia"/>
                <w:color w:val="000000"/>
                <w:kern w:val="0"/>
                <w:sz w:val="24"/>
                <w:szCs w:val="24"/>
              </w:rPr>
              <w:t>职称</w:t>
            </w:r>
          </w:p>
        </w:tc>
        <w:tc>
          <w:tcPr>
            <w:tcW w:w="1120" w:type="pct"/>
            <w:gridSpan w:val="4"/>
            <w:vMerge/>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648"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学历</w:t>
            </w:r>
          </w:p>
        </w:tc>
        <w:tc>
          <w:tcPr>
            <w:tcW w:w="970"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专业专职人员情况（人）</w:t>
            </w:r>
          </w:p>
        </w:tc>
      </w:tr>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在川执业注册造价工程师人数</w:t>
            </w:r>
          </w:p>
        </w:tc>
        <w:tc>
          <w:tcPr>
            <w:tcW w:w="821"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1191"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资格标准≥3人</w:t>
            </w:r>
          </w:p>
        </w:tc>
        <w:tc>
          <w:tcPr>
            <w:tcW w:w="899"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企业实际</w:t>
            </w:r>
          </w:p>
        </w:tc>
        <w:tc>
          <w:tcPr>
            <w:tcW w:w="1270"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819"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其他专职专业人员人数</w:t>
            </w:r>
          </w:p>
        </w:tc>
        <w:tc>
          <w:tcPr>
            <w:tcW w:w="4181" w:type="pct"/>
            <w:gridSpan w:val="1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lastRenderedPageBreak/>
              <w:t>备注：</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1.本表一式两份，企业、检查人员各留存一份，需整改的企业应按整改要求90日内整改完毕，并将整改结果报造价管理机构；</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2.省工商注册的造价咨询机构以及省外入川造价咨询机构报省造价管理总站；市（州）工商注册的造价咨询机构按行政区域报市（州）工程造价管理机构。</w:t>
            </w:r>
          </w:p>
        </w:tc>
      </w:tr>
      <w:tr w:rsidR="00F4678E" w:rsidRPr="00F4678E" w:rsidTr="00F4678E">
        <w:trPr>
          <w:tblCellSpacing w:w="0" w:type="dxa"/>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被核查企业法人（代理人）或入川</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分支机构负责人（代理人）（签字）：</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核查人员（签字）：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核查时间：     年      月     日</w:t>
            </w:r>
          </w:p>
        </w:tc>
      </w:tr>
      <w:tr w:rsidR="00F4678E" w:rsidRPr="00F4678E" w:rsidTr="00F4678E">
        <w:trPr>
          <w:tblCellSpacing w:w="0" w:type="dxa"/>
        </w:trPr>
        <w:tc>
          <w:tcPr>
            <w:tcW w:w="819"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13"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30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12"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11"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87"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482"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82"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370"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11"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237"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300"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42"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828"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r>
    </w:tbl>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注：本表仅限省外入川造价咨询机构核查用。</w:t>
      </w: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附件4：</w:t>
      </w:r>
    </w:p>
    <w:p w:rsidR="00F4678E" w:rsidRPr="00F4678E" w:rsidRDefault="00F4678E" w:rsidP="00F4678E">
      <w:pPr>
        <w:widowControl/>
        <w:spacing w:line="360" w:lineRule="auto"/>
        <w:ind w:firstLine="221"/>
        <w:jc w:val="center"/>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四川省工程造价咨询机构动态核查表</w:t>
      </w:r>
    </w:p>
    <w:p w:rsidR="00F4678E" w:rsidRPr="00F4678E" w:rsidRDefault="00F4678E" w:rsidP="00F4678E">
      <w:pPr>
        <w:widowControl/>
        <w:spacing w:line="360" w:lineRule="auto"/>
        <w:ind w:firstLine="221"/>
        <w:jc w:val="center"/>
        <w:rPr>
          <w:rFonts w:asciiTheme="minorEastAsia" w:hAnsiTheme="minorEastAsia" w:cs="宋体" w:hint="eastAsia"/>
          <w:color w:val="000000"/>
          <w:kern w:val="0"/>
          <w:sz w:val="24"/>
          <w:szCs w:val="24"/>
        </w:rPr>
      </w:pPr>
      <w:r w:rsidRPr="00F4678E">
        <w:rPr>
          <w:rFonts w:asciiTheme="minorEastAsia" w:hAnsiTheme="minorEastAsia" w:cs="宋体" w:hint="eastAsia"/>
          <w:b/>
          <w:bCs/>
          <w:color w:val="000000"/>
          <w:kern w:val="0"/>
          <w:sz w:val="24"/>
          <w:szCs w:val="24"/>
        </w:rPr>
        <w:t>（市场行为）</w:t>
      </w: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2289"/>
        <w:gridCol w:w="2889"/>
        <w:gridCol w:w="1584"/>
        <w:gridCol w:w="1584"/>
      </w:tblGrid>
      <w:tr w:rsidR="00F4678E" w:rsidRPr="00F4678E" w:rsidTr="00F4678E">
        <w:trPr>
          <w:tblCellSpacing w:w="0" w:type="dxa"/>
        </w:trPr>
        <w:tc>
          <w:tcPr>
            <w:tcW w:w="1371"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工程（项目）名称</w:t>
            </w:r>
          </w:p>
        </w:tc>
        <w:tc>
          <w:tcPr>
            <w:tcW w:w="3629"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1371"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工程(项目)地址</w:t>
            </w:r>
          </w:p>
        </w:tc>
        <w:tc>
          <w:tcPr>
            <w:tcW w:w="3629"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1371"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委托（建设）单位名称</w:t>
            </w:r>
          </w:p>
        </w:tc>
        <w:tc>
          <w:tcPr>
            <w:tcW w:w="3629"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1371"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lastRenderedPageBreak/>
              <w:t>造价咨询业务类别</w:t>
            </w:r>
          </w:p>
        </w:tc>
        <w:tc>
          <w:tcPr>
            <w:tcW w:w="3629" w:type="pct"/>
            <w:gridSpan w:val="3"/>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检查内容</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检查情况</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备注</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项目收费发票金额与一体化平台登记收入是否一致</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是否超越资质等级业务范围承接工程造价咨询业务、转包承接的工程造价咨询业务</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是否同时接受招标人和投标人或两个以上投标人对该检查工程项目的工程造价咨询业务</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分支机构以是否自己名义承接工程造价咨询业务（有法人授权除外）、订立工程造价咨询合同（有法人授权除外）</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分支机构是否以分支机构名义出具工程造价成果文件</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color w:val="000000"/>
                <w:kern w:val="0"/>
                <w:sz w:val="24"/>
                <w:szCs w:val="24"/>
              </w:rPr>
              <w:t> </w:t>
            </w:r>
          </w:p>
        </w:tc>
      </w:tr>
      <w:tr w:rsidR="00F4678E" w:rsidRPr="00F4678E" w:rsidTr="00F4678E">
        <w:trPr>
          <w:tblCellSpacing w:w="0" w:type="dxa"/>
        </w:trPr>
        <w:tc>
          <w:tcPr>
            <w:tcW w:w="3106" w:type="pct"/>
            <w:gridSpan w:val="2"/>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是否有其他违反法律法规的行为</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□是 □否</w:t>
            </w:r>
          </w:p>
        </w:tc>
        <w:tc>
          <w:tcPr>
            <w:tcW w:w="947" w:type="pct"/>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4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备注：</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1.其他违反法律法规规定的情形，是指法律、行政法规、地方性法规、规章规定的执业企业和执业个人不得违反的禁止性行为规定，可根据核查事项调查分别依法认定。</w:t>
            </w:r>
          </w:p>
          <w:p w:rsidR="00F4678E" w:rsidRPr="00F4678E" w:rsidRDefault="00F4678E" w:rsidP="00F4678E">
            <w:pPr>
              <w:widowControl/>
              <w:spacing w:line="360" w:lineRule="auto"/>
              <w:ind w:firstLine="4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2.本表一式两份，企业、检查人员各留存一份，需整改的企业应按整改要求60日内整改完毕，并将整改结果报造价管理机构；</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3.省工商注册的造价咨询企业以及省外入川造价咨询机构报省造价管理总站；市（州）工商注册的造价咨询企业按行政区域报市（州）工程造价管理机构。</w:t>
            </w:r>
          </w:p>
          <w:p w:rsidR="00F4678E" w:rsidRPr="00F4678E" w:rsidRDefault="00F4678E" w:rsidP="00F4678E">
            <w:pPr>
              <w:widowControl/>
              <w:spacing w:line="360" w:lineRule="auto"/>
              <w:ind w:left="7086" w:hanging="696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rsidR="00F4678E" w:rsidRPr="00F4678E" w:rsidRDefault="00F4678E" w:rsidP="00F4678E">
            <w:pPr>
              <w:widowControl/>
              <w:spacing w:line="360" w:lineRule="auto"/>
              <w:ind w:firstLine="12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r w:rsidRPr="00F4678E">
              <w:rPr>
                <w:rFonts w:asciiTheme="minorEastAsia" w:hAnsiTheme="minorEastAsia" w:cs="宋体" w:hint="eastAsia"/>
                <w:b/>
                <w:bCs/>
                <w:color w:val="000000"/>
                <w:kern w:val="0"/>
                <w:sz w:val="24"/>
                <w:szCs w:val="24"/>
              </w:rPr>
              <w:t>以上核查情况属实。</w:t>
            </w: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1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1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12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105"/>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lastRenderedPageBreak/>
              <w:t>被核查企业法人（代理人）或分</w:t>
            </w:r>
          </w:p>
          <w:p w:rsidR="00F4678E" w:rsidRPr="00F4678E" w:rsidRDefault="00F4678E" w:rsidP="00F4678E">
            <w:pPr>
              <w:widowControl/>
              <w:spacing w:line="360" w:lineRule="auto"/>
              <w:ind w:firstLine="105"/>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支机构负责人或代理人（签字）：</w:t>
            </w:r>
          </w:p>
          <w:p w:rsidR="00F4678E" w:rsidRPr="00F4678E" w:rsidRDefault="00F4678E" w:rsidP="00F4678E">
            <w:pPr>
              <w:widowControl/>
              <w:spacing w:line="360" w:lineRule="auto"/>
              <w:ind w:firstLine="105"/>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核查人员（签字）：                                                      </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left="7086" w:hanging="6960"/>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核查时间：年</w:t>
            </w:r>
            <w:r>
              <w:rPr>
                <w:rFonts w:asciiTheme="minorEastAsia" w:hAnsiTheme="minorEastAsia" w:cs="宋体" w:hint="eastAsia"/>
                <w:color w:val="000000"/>
                <w:kern w:val="0"/>
                <w:sz w:val="24"/>
                <w:szCs w:val="24"/>
              </w:rPr>
              <w:t> </w:t>
            </w:r>
            <w:r w:rsidRPr="00F4678E">
              <w:rPr>
                <w:rFonts w:asciiTheme="minorEastAsia" w:hAnsiTheme="minorEastAsia" w:cs="宋体" w:hint="eastAsia"/>
                <w:color w:val="000000"/>
                <w:kern w:val="0"/>
                <w:sz w:val="24"/>
                <w:szCs w:val="24"/>
              </w:rPr>
              <w:t>月</w:t>
            </w:r>
            <w:bookmarkStart w:id="0" w:name="_GoBack"/>
            <w:bookmarkEnd w:id="0"/>
            <w:r>
              <w:rPr>
                <w:rFonts w:asciiTheme="minorEastAsia" w:hAnsiTheme="minorEastAsia" w:cs="宋体" w:hint="eastAsia"/>
                <w:color w:val="000000"/>
                <w:kern w:val="0"/>
                <w:sz w:val="24"/>
                <w:szCs w:val="24"/>
              </w:rPr>
              <w:t> </w:t>
            </w:r>
            <w:r w:rsidRPr="00F4678E">
              <w:rPr>
                <w:rFonts w:asciiTheme="minorEastAsia" w:hAnsiTheme="minorEastAsia" w:cs="宋体" w:hint="eastAsia"/>
                <w:color w:val="000000"/>
                <w:kern w:val="0"/>
                <w:sz w:val="24"/>
                <w:szCs w:val="24"/>
              </w:rPr>
              <w:t>日</w:t>
            </w:r>
          </w:p>
        </w:tc>
      </w:tr>
      <w:tr w:rsidR="00F4678E" w:rsidRPr="00F4678E" w:rsidTr="00F4678E">
        <w:trPr>
          <w:tblCellSpacing w:w="0" w:type="dxa"/>
        </w:trPr>
        <w:tc>
          <w:tcPr>
            <w:tcW w:w="1371"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735"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947"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947" w:type="pct"/>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r>
    </w:tbl>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p>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附件5</w:t>
      </w:r>
    </w:p>
    <w:p w:rsidR="00F4678E" w:rsidRPr="00F4678E" w:rsidRDefault="00F4678E" w:rsidP="00F4678E">
      <w:pPr>
        <w:widowControl/>
        <w:spacing w:line="360" w:lineRule="auto"/>
        <w:ind w:firstLine="1440"/>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四川省工程造价咨询机构执业质量检查表</w:t>
      </w:r>
    </w:p>
    <w:tbl>
      <w:tblPr>
        <w:tblW w:w="9225" w:type="dxa"/>
        <w:tblCellSpacing w:w="0" w:type="dxa"/>
        <w:tblCellMar>
          <w:left w:w="0" w:type="dxa"/>
          <w:right w:w="0" w:type="dxa"/>
        </w:tblCellMar>
        <w:tblLook w:val="04A0" w:firstRow="1" w:lastRow="0" w:firstColumn="1" w:lastColumn="0" w:noHBand="0" w:noVBand="1"/>
      </w:tblPr>
      <w:tblGrid>
        <w:gridCol w:w="1463"/>
        <w:gridCol w:w="2903"/>
        <w:gridCol w:w="9516"/>
        <w:gridCol w:w="1473"/>
        <w:gridCol w:w="38"/>
        <w:gridCol w:w="1448"/>
      </w:tblGrid>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受检单位:(单位盖章)</w:t>
            </w:r>
          </w:p>
        </w:tc>
      </w:tr>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项目名称:</w:t>
            </w:r>
          </w:p>
        </w:tc>
      </w:tr>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成果文件类型：□投资估算□设计概算□ 预算□工程量清单□控制价□施工过程造价控制</w:t>
            </w:r>
          </w:p>
          <w:p w:rsidR="00F4678E" w:rsidRPr="00F4678E" w:rsidRDefault="00F4678E" w:rsidP="00F4678E">
            <w:pPr>
              <w:widowControl/>
              <w:spacing w:line="360" w:lineRule="auto"/>
              <w:ind w:left="1970" w:hanging="1470"/>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lastRenderedPageBreak/>
              <w:t>              □全过程造价控制□设计施工总承包过程造价控制□结算编审□设计方案经济分析□专项施工方案造价测算□设计方案优化□其他（说明咨询内容）</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lastRenderedPageBreak/>
              <w:t>序号</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检查内容</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评分标准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分值</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b/>
                <w:bCs/>
                <w:color w:val="000000"/>
                <w:kern w:val="0"/>
                <w:sz w:val="24"/>
                <w:szCs w:val="24"/>
              </w:rPr>
              <w:t>得分</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工程造价咨询业务合同</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造价咨询业务合同签订内容完整、格式规范，符合行业规定的得10分。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1.没有签订咨询合同的扣5分；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2.虽签有咨询合同但没有采用示范文本的扣2分(属综合业务合同的除外）；</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3.咨询合同虽采用“示范文本”但内容不完整、签章手续不完备的扣2分。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10</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工程造价咨询业务操作程序</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咨询成果文件编制操作规范，盖章、签字齐全有效得25分。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1.咨询成果文件上未加盖工程造价咨询企业执业章的扣10分；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2.咨询成果文件上专业人员未签字和加盖执（从）业印章的扣5分；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3.未实行二级复核制，各级计算与复审计算底稿不全的扣5分。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25</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造价工程师执业行为</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造价工程师在岗正常执业。</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1.每发现一名造价工程师</w:t>
            </w:r>
            <w:proofErr w:type="gramStart"/>
            <w:r w:rsidRPr="00F4678E">
              <w:rPr>
                <w:rFonts w:asciiTheme="minorEastAsia" w:hAnsiTheme="minorEastAsia" w:cs="宋体" w:hint="eastAsia"/>
                <w:color w:val="000000"/>
                <w:kern w:val="0"/>
                <w:sz w:val="24"/>
                <w:szCs w:val="24"/>
              </w:rPr>
              <w:t>不</w:t>
            </w:r>
            <w:proofErr w:type="gramEnd"/>
            <w:r w:rsidRPr="00F4678E">
              <w:rPr>
                <w:rFonts w:asciiTheme="minorEastAsia" w:hAnsiTheme="minorEastAsia" w:cs="宋体" w:hint="eastAsia"/>
                <w:color w:val="000000"/>
                <w:kern w:val="0"/>
                <w:sz w:val="24"/>
                <w:szCs w:val="24"/>
              </w:rPr>
              <w:t>在岗扣2分；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2.每发现一次执业不良记录扣2分；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3.涂改、借用、转让资格证书和印章的，每发现一次扣2分。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15</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档案及档案管理情况</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档案管理制度健全，咨询成果文件和过程文件的收集、整理、留存和归档符合行业规定的得10分。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1.未建立档案管理制度的扣10分；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2.缺少与最终咨询成果文件相关的计算底稿、会议纪要和函件的，每缺少一项扣2分。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10</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5</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工程造价咨询业务质量</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咨询成果文件的编制依据、格式、内容、深度符合国家规范（标准）及行业相关规定的得35分。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1.企业执业质量管理体系不完备扣15；</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2.咨询成果编制依据不正确扣10分；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3.咨询成果文件的格式不符合要求的扣5分；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4.咨询成果文件中，计算的工程量、套用的定额、基价、计价程序、取费标准（包括</w:t>
            </w:r>
            <w:proofErr w:type="gramStart"/>
            <w:r w:rsidRPr="00F4678E">
              <w:rPr>
                <w:rFonts w:asciiTheme="minorEastAsia" w:hAnsiTheme="minorEastAsia" w:cs="宋体" w:hint="eastAsia"/>
                <w:color w:val="000000"/>
                <w:kern w:val="0"/>
                <w:sz w:val="24"/>
                <w:szCs w:val="24"/>
              </w:rPr>
              <w:t>规</w:t>
            </w:r>
            <w:proofErr w:type="gramEnd"/>
            <w:r w:rsidRPr="00F4678E">
              <w:rPr>
                <w:rFonts w:asciiTheme="minorEastAsia" w:hAnsiTheme="minorEastAsia" w:cs="宋体" w:hint="eastAsia"/>
                <w:color w:val="000000"/>
                <w:kern w:val="0"/>
                <w:sz w:val="24"/>
                <w:szCs w:val="24"/>
              </w:rPr>
              <w:t>费）不准确，每发现一处扣5分；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5.咨询成果文件中，编制说明表述不清楚，内容不规范，有错项、重项、缺项、漏项的，每发现一处扣5分；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6.咨询成果文件存在重大质量缺陷，差错率超过有关标准（参照《建设工程造价咨询</w:t>
            </w:r>
            <w:r w:rsidRPr="00F4678E">
              <w:rPr>
                <w:rFonts w:asciiTheme="minorEastAsia" w:hAnsiTheme="minorEastAsia" w:cs="宋体" w:hint="eastAsia"/>
                <w:color w:val="000000"/>
                <w:kern w:val="0"/>
                <w:sz w:val="24"/>
                <w:szCs w:val="24"/>
              </w:rPr>
              <w:lastRenderedPageBreak/>
              <w:t>成果文件质量标准》）扣15分；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7、有咨询业务质量举报并被处罚的扣35分。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lastRenderedPageBreak/>
              <w:t>35</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58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lastRenderedPageBreak/>
              <w:t>6</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回访和总结</w:t>
            </w:r>
          </w:p>
        </w:tc>
        <w:tc>
          <w:tcPr>
            <w:tcW w:w="567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3000万以上项目有回访记录，总结咨询业务的优缺点并提出解决措施与方法的得5分;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1.3000万以上项目没有回访记录的扣2分；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2.没有总结质量改进建议和解决措施与方法的扣2分。</w:t>
            </w:r>
          </w:p>
        </w:tc>
        <w:tc>
          <w:tcPr>
            <w:tcW w:w="720"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jc w:val="center"/>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5</w:t>
            </w: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7815" w:type="dxa"/>
            <w:gridSpan w:val="3"/>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总   分</w:t>
            </w:r>
          </w:p>
        </w:tc>
        <w:tc>
          <w:tcPr>
            <w:tcW w:w="705" w:type="dxa"/>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c>
          <w:tcPr>
            <w:tcW w:w="705" w:type="dxa"/>
            <w:gridSpan w:val="2"/>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tc>
      </w:tr>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hideMark/>
          </w:tcPr>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需要说明的问题:</w:t>
            </w:r>
          </w:p>
        </w:tc>
      </w:tr>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被核查企业法人（代理人）或分</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支机构负责人（代理人）（签字）：</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检查人员（签字）：</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                                                         年     月     日</w:t>
            </w:r>
          </w:p>
        </w:tc>
      </w:tr>
      <w:tr w:rsidR="00F4678E" w:rsidRPr="00F4678E" w:rsidTr="00F4678E">
        <w:trPr>
          <w:tblCellSpacing w:w="0" w:type="dxa"/>
        </w:trPr>
        <w:tc>
          <w:tcPr>
            <w:tcW w:w="9225" w:type="dxa"/>
            <w:gridSpan w:val="6"/>
            <w:tcBorders>
              <w:top w:val="single" w:sz="8" w:space="0" w:color="000000"/>
              <w:left w:val="single" w:sz="8" w:space="0" w:color="000000"/>
              <w:bottom w:val="single" w:sz="8" w:space="0" w:color="000000"/>
              <w:right w:val="single" w:sz="8" w:space="0" w:color="000000"/>
            </w:tcBorders>
            <w:vAlign w:val="center"/>
            <w:hideMark/>
          </w:tcPr>
          <w:p w:rsidR="00F4678E" w:rsidRPr="00F4678E" w:rsidRDefault="00F4678E" w:rsidP="00F4678E">
            <w:pPr>
              <w:widowControl/>
              <w:spacing w:line="360" w:lineRule="auto"/>
              <w:ind w:firstLine="501"/>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备注：</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1、检查评分分值共100分。各项内容的扣分如超过该项总分值，即不再扣分。业务专项检查得分按随机抽取的项目中，最低得分确定。</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2、业务检查中如发现不符合规定的行为，但在评分标准中无具体扣分要求的，可酌情扣分，并在说明栏中记录。</w:t>
            </w:r>
          </w:p>
          <w:p w:rsidR="00F4678E" w:rsidRPr="00F4678E" w:rsidRDefault="00F4678E" w:rsidP="00F4678E">
            <w:pPr>
              <w:widowControl/>
              <w:spacing w:line="360" w:lineRule="auto"/>
              <w:ind w:firstLine="501"/>
              <w:jc w:val="left"/>
              <w:rPr>
                <w:rFonts w:asciiTheme="minorEastAsia" w:hAnsiTheme="minorEastAsia" w:cs="宋体"/>
                <w:color w:val="000000"/>
                <w:kern w:val="0"/>
                <w:sz w:val="24"/>
                <w:szCs w:val="24"/>
              </w:rPr>
            </w:pPr>
            <w:r w:rsidRPr="00F4678E">
              <w:rPr>
                <w:rFonts w:asciiTheme="minorEastAsia" w:hAnsiTheme="minorEastAsia" w:cs="宋体" w:hint="eastAsia"/>
                <w:color w:val="000000"/>
                <w:kern w:val="0"/>
                <w:sz w:val="24"/>
                <w:szCs w:val="24"/>
              </w:rPr>
              <w:t>3、检查结论分为：良好（检查分值在80分及以上）；合格（检查分值在60分至79分）；不合格（检查分值在60分以下）。</w:t>
            </w:r>
          </w:p>
        </w:tc>
      </w:tr>
      <w:tr w:rsidR="00F4678E" w:rsidRPr="00F4678E" w:rsidTr="00F4678E">
        <w:trPr>
          <w:tblCellSpacing w:w="0" w:type="dxa"/>
        </w:trPr>
        <w:tc>
          <w:tcPr>
            <w:tcW w:w="585"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560"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5670"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705"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15"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c>
          <w:tcPr>
            <w:tcW w:w="690" w:type="dxa"/>
            <w:tcBorders>
              <w:top w:val="nil"/>
              <w:left w:val="nil"/>
              <w:bottom w:val="nil"/>
              <w:right w:val="nil"/>
            </w:tcBorders>
            <w:vAlign w:val="center"/>
            <w:hideMark/>
          </w:tcPr>
          <w:p w:rsidR="00F4678E" w:rsidRPr="00F4678E" w:rsidRDefault="00F4678E" w:rsidP="00F4678E">
            <w:pPr>
              <w:widowControl/>
              <w:spacing w:line="360" w:lineRule="auto"/>
              <w:jc w:val="left"/>
              <w:rPr>
                <w:rFonts w:asciiTheme="minorEastAsia" w:hAnsiTheme="minorEastAsia" w:cs="宋体"/>
                <w:color w:val="000000"/>
                <w:kern w:val="0"/>
                <w:sz w:val="24"/>
                <w:szCs w:val="24"/>
              </w:rPr>
            </w:pPr>
          </w:p>
        </w:tc>
      </w:tr>
    </w:tbl>
    <w:p w:rsidR="00F4678E" w:rsidRPr="00F4678E" w:rsidRDefault="00F4678E" w:rsidP="00F4678E">
      <w:pPr>
        <w:widowControl/>
        <w:spacing w:line="360" w:lineRule="auto"/>
        <w:jc w:val="left"/>
        <w:rPr>
          <w:rFonts w:asciiTheme="minorEastAsia" w:hAnsiTheme="minorEastAsia" w:cs="宋体" w:hint="eastAsia"/>
          <w:color w:val="000000"/>
          <w:kern w:val="0"/>
          <w:sz w:val="24"/>
          <w:szCs w:val="24"/>
        </w:rPr>
      </w:pPr>
      <w:r w:rsidRPr="00F4678E">
        <w:rPr>
          <w:rFonts w:asciiTheme="minorEastAsia" w:hAnsiTheme="minorEastAsia" w:cs="宋体" w:hint="eastAsia"/>
          <w:color w:val="000000"/>
          <w:kern w:val="0"/>
          <w:sz w:val="24"/>
          <w:szCs w:val="24"/>
        </w:rPr>
        <w:t> </w:t>
      </w:r>
    </w:p>
    <w:p w:rsidR="00C962EF" w:rsidRPr="00F4678E" w:rsidRDefault="00C962EF" w:rsidP="00F4678E">
      <w:pPr>
        <w:spacing w:line="360" w:lineRule="auto"/>
        <w:rPr>
          <w:rFonts w:asciiTheme="minorEastAsia" w:hAnsiTheme="minorEastAsia"/>
          <w:sz w:val="24"/>
          <w:szCs w:val="24"/>
        </w:rPr>
      </w:pPr>
    </w:p>
    <w:sectPr w:rsidR="00C962EF" w:rsidRPr="00F467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46"/>
    <w:rsid w:val="00AB0B46"/>
    <w:rsid w:val="00C962EF"/>
    <w:rsid w:val="00D04A83"/>
    <w:rsid w:val="00ED3887"/>
    <w:rsid w:val="00F4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651</Words>
  <Characters>3717</Characters>
  <Application>Microsoft Office Word</Application>
  <DocSecurity>0</DocSecurity>
  <Lines>30</Lines>
  <Paragraphs>8</Paragraphs>
  <ScaleCrop>false</ScaleCrop>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2018-07-04T03:11:00Z</dcterms:created>
  <dcterms:modified xsi:type="dcterms:W3CDTF">2018-07-04T08:00:00Z</dcterms:modified>
</cp:coreProperties>
</file>