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8F" w:rsidRDefault="00695E8F" w:rsidP="00695E8F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附件2. 云南省咨询企业基本情况调查表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774"/>
        <w:gridCol w:w="735"/>
        <w:gridCol w:w="298"/>
        <w:gridCol w:w="1547"/>
        <w:gridCol w:w="145"/>
        <w:gridCol w:w="2596"/>
      </w:tblGrid>
      <w:tr w:rsidR="00695E8F" w:rsidTr="00C344F9">
        <w:trPr>
          <w:trHeight w:val="495"/>
        </w:trPr>
        <w:tc>
          <w:tcPr>
            <w:tcW w:w="8522" w:type="dxa"/>
            <w:gridSpan w:val="7"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企业全称：</w:t>
            </w:r>
          </w:p>
        </w:tc>
      </w:tr>
      <w:tr w:rsidR="00695E8F" w:rsidTr="00C344F9">
        <w:trPr>
          <w:trHeight w:val="495"/>
        </w:trPr>
        <w:tc>
          <w:tcPr>
            <w:tcW w:w="5781" w:type="dxa"/>
            <w:gridSpan w:val="5"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企业地址：</w:t>
            </w:r>
          </w:p>
        </w:tc>
        <w:tc>
          <w:tcPr>
            <w:tcW w:w="2741" w:type="dxa"/>
            <w:gridSpan w:val="2"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邮政编码：</w:t>
            </w:r>
          </w:p>
        </w:tc>
      </w:tr>
      <w:tr w:rsidR="00695E8F" w:rsidTr="00C344F9">
        <w:trPr>
          <w:trHeight w:val="495"/>
        </w:trPr>
        <w:tc>
          <w:tcPr>
            <w:tcW w:w="3936" w:type="dxa"/>
            <w:gridSpan w:val="3"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法人代表：</w:t>
            </w:r>
          </w:p>
        </w:tc>
        <w:tc>
          <w:tcPr>
            <w:tcW w:w="4586" w:type="dxa"/>
            <w:gridSpan w:val="4"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</w:tc>
      </w:tr>
      <w:tr w:rsidR="00695E8F" w:rsidTr="00C344F9">
        <w:trPr>
          <w:trHeight w:val="495"/>
        </w:trPr>
        <w:tc>
          <w:tcPr>
            <w:tcW w:w="4234" w:type="dxa"/>
            <w:gridSpan w:val="4"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注册资金：</w:t>
            </w:r>
          </w:p>
        </w:tc>
        <w:tc>
          <w:tcPr>
            <w:tcW w:w="4288" w:type="dxa"/>
            <w:gridSpan w:val="3"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成立时间：</w:t>
            </w:r>
          </w:p>
        </w:tc>
      </w:tr>
      <w:tr w:rsidR="00695E8F" w:rsidTr="00C344F9">
        <w:trPr>
          <w:trHeight w:val="677"/>
        </w:trPr>
        <w:tc>
          <w:tcPr>
            <w:tcW w:w="8522" w:type="dxa"/>
            <w:gridSpan w:val="7"/>
          </w:tcPr>
          <w:p w:rsidR="00695E8F" w:rsidRDefault="00695E8F" w:rsidP="00C344F9">
            <w:pPr>
              <w:ind w:left="1680" w:hangingChars="600" w:hanging="16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企业类型：</w:t>
            </w:r>
          </w:p>
        </w:tc>
      </w:tr>
      <w:tr w:rsidR="00695E8F" w:rsidTr="00C344F9">
        <w:trPr>
          <w:trHeight w:val="762"/>
        </w:trPr>
        <w:tc>
          <w:tcPr>
            <w:tcW w:w="1427" w:type="dxa"/>
            <w:vMerge w:val="restart"/>
          </w:tcPr>
          <w:p w:rsidR="00695E8F" w:rsidRDefault="00695E8F" w:rsidP="00C344F9">
            <w:pPr>
              <w:tabs>
                <w:tab w:val="left" w:pos="692"/>
              </w:tabs>
              <w:ind w:left="1680" w:hangingChars="600" w:hanging="16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财务</w:t>
            </w:r>
          </w:p>
          <w:p w:rsidR="00695E8F" w:rsidRDefault="00695E8F" w:rsidP="00C344F9">
            <w:pPr>
              <w:tabs>
                <w:tab w:val="left" w:pos="692"/>
              </w:tabs>
              <w:ind w:leftChars="150" w:left="1575" w:hangingChars="450" w:hanging="12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1774" w:type="dxa"/>
            <w:tcBorders>
              <w:tl2br w:val="single" w:sz="4" w:space="0" w:color="auto"/>
            </w:tcBorders>
          </w:tcPr>
          <w:p w:rsidR="00695E8F" w:rsidRDefault="00695E8F" w:rsidP="00C344F9">
            <w:pPr>
              <w:ind w:left="1260" w:hangingChars="600" w:hanging="12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  <w:p w:rsidR="00695E8F" w:rsidRDefault="00695E8F" w:rsidP="00C344F9">
            <w:pPr>
              <w:ind w:left="1440" w:hangingChars="600" w:hanging="14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2725" w:type="dxa"/>
            <w:gridSpan w:val="4"/>
          </w:tcPr>
          <w:p w:rsidR="00695E8F" w:rsidRDefault="00695E8F" w:rsidP="00C344F9">
            <w:pPr>
              <w:ind w:left="1680" w:hangingChars="600" w:hanging="16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2016</w:t>
            </w:r>
          </w:p>
        </w:tc>
        <w:tc>
          <w:tcPr>
            <w:tcW w:w="2596" w:type="dxa"/>
          </w:tcPr>
          <w:p w:rsidR="00695E8F" w:rsidRDefault="00695E8F" w:rsidP="00C344F9">
            <w:pPr>
              <w:ind w:left="1680" w:hangingChars="600" w:hanging="16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2017</w:t>
            </w:r>
          </w:p>
        </w:tc>
      </w:tr>
      <w:tr w:rsidR="00695E8F" w:rsidTr="00C344F9">
        <w:trPr>
          <w:trHeight w:val="471"/>
        </w:trPr>
        <w:tc>
          <w:tcPr>
            <w:tcW w:w="1427" w:type="dxa"/>
            <w:vMerge/>
          </w:tcPr>
          <w:p w:rsidR="00695E8F" w:rsidRDefault="00695E8F" w:rsidP="00C344F9">
            <w:pPr>
              <w:tabs>
                <w:tab w:val="left" w:pos="692"/>
              </w:tabs>
              <w:ind w:left="1680" w:hangingChars="600" w:hanging="16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</w:tcPr>
          <w:p w:rsidR="00695E8F" w:rsidRDefault="00695E8F" w:rsidP="00C344F9">
            <w:pPr>
              <w:ind w:left="1680" w:hangingChars="600" w:hanging="16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营业收入</w:t>
            </w:r>
          </w:p>
        </w:tc>
        <w:tc>
          <w:tcPr>
            <w:tcW w:w="2725" w:type="dxa"/>
            <w:gridSpan w:val="4"/>
          </w:tcPr>
          <w:p w:rsidR="00695E8F" w:rsidRDefault="00695E8F" w:rsidP="00C344F9">
            <w:pPr>
              <w:ind w:left="1680" w:hangingChars="600" w:hanging="168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6" w:type="dxa"/>
          </w:tcPr>
          <w:p w:rsidR="00695E8F" w:rsidRDefault="00695E8F" w:rsidP="00C344F9">
            <w:pPr>
              <w:ind w:left="1680" w:hangingChars="600" w:hanging="168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695E8F" w:rsidTr="00C344F9">
        <w:trPr>
          <w:trHeight w:val="624"/>
        </w:trPr>
        <w:tc>
          <w:tcPr>
            <w:tcW w:w="1427" w:type="dxa"/>
            <w:vMerge w:val="restart"/>
          </w:tcPr>
          <w:p w:rsidR="00695E8F" w:rsidRDefault="00695E8F" w:rsidP="00C344F9">
            <w:pPr>
              <w:ind w:leftChars="266" w:left="55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</w:t>
            </w:r>
            <w:r>
              <w:rPr>
                <w:rFonts w:ascii="宋体" w:hAnsi="宋体"/>
                <w:sz w:val="28"/>
                <w:szCs w:val="28"/>
              </w:rPr>
              <w:br/>
            </w:r>
            <w:r>
              <w:rPr>
                <w:rFonts w:ascii="宋体" w:hAnsi="宋体" w:hint="eastAsia"/>
                <w:sz w:val="28"/>
                <w:szCs w:val="28"/>
              </w:rPr>
              <w:t>质</w:t>
            </w:r>
            <w:r>
              <w:rPr>
                <w:rFonts w:ascii="宋体" w:hAnsi="宋体"/>
                <w:sz w:val="28"/>
                <w:szCs w:val="28"/>
              </w:rPr>
              <w:br/>
            </w:r>
            <w:r>
              <w:rPr>
                <w:rFonts w:ascii="宋体" w:hAnsi="宋体" w:hint="eastAsia"/>
                <w:sz w:val="28"/>
                <w:szCs w:val="28"/>
              </w:rPr>
              <w:t>情</w:t>
            </w:r>
            <w:r>
              <w:rPr>
                <w:rFonts w:ascii="宋体" w:hAnsi="宋体"/>
                <w:sz w:val="28"/>
                <w:szCs w:val="28"/>
              </w:rPr>
              <w:br/>
            </w: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（包</w:t>
            </w: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含</w:t>
            </w: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但</w:t>
            </w: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</w:t>
            </w: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限</w:t>
            </w: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于）</w:t>
            </w:r>
          </w:p>
        </w:tc>
        <w:tc>
          <w:tcPr>
            <w:tcW w:w="7095" w:type="dxa"/>
            <w:gridSpan w:val="6"/>
            <w:vMerge w:val="restart"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、规划资质：甲□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乙□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丙□</w:t>
            </w: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、设计资质：甲□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乙□</w:t>
            </w: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、勘察资质：甲□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乙□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丙□</w:t>
            </w: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、造价资质：甲□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乙□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暂乙□</w:t>
            </w: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、招标代理：甲□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乙□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暂定级□</w:t>
            </w:r>
            <w:r>
              <w:rPr>
                <w:rFonts w:ascii="宋体" w:hAnsi="宋体"/>
                <w:sz w:val="28"/>
                <w:szCs w:val="28"/>
              </w:rPr>
              <w:br/>
              <w:t>6</w:t>
            </w:r>
            <w:r>
              <w:rPr>
                <w:rFonts w:ascii="宋体" w:hAnsi="宋体" w:hint="eastAsia"/>
                <w:sz w:val="28"/>
                <w:szCs w:val="28"/>
              </w:rPr>
              <w:t>、工程监理：甲□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乙□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丙□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sz w:val="28"/>
                <w:szCs w:val="28"/>
              </w:rPr>
              <w:t>、工程咨询：甲□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乙□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丙□</w:t>
            </w:r>
            <w:r>
              <w:rPr>
                <w:rFonts w:ascii="宋体" w:hAnsi="宋体"/>
                <w:sz w:val="28"/>
                <w:szCs w:val="28"/>
              </w:rPr>
              <w:br/>
              <w:t>8</w:t>
            </w:r>
            <w:r>
              <w:rPr>
                <w:rFonts w:ascii="宋体" w:hAnsi="宋体" w:hint="eastAsia"/>
                <w:sz w:val="28"/>
                <w:szCs w:val="28"/>
              </w:rPr>
              <w:t>、房地产评估：一级□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二级□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三级□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sz w:val="28"/>
                <w:szCs w:val="28"/>
              </w:rPr>
              <w:t>、财务审计：有□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无□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br/>
              <w:t>10</w:t>
            </w:r>
            <w:r>
              <w:rPr>
                <w:rFonts w:ascii="宋体" w:hAnsi="宋体" w:hint="eastAsia"/>
                <w:sz w:val="28"/>
                <w:szCs w:val="28"/>
              </w:rPr>
              <w:t>、资产评估：有□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无□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br/>
              <w:t>11</w:t>
            </w:r>
            <w:r>
              <w:rPr>
                <w:rFonts w:ascii="宋体" w:hAnsi="宋体" w:hint="eastAsia"/>
                <w:sz w:val="28"/>
                <w:szCs w:val="28"/>
              </w:rPr>
              <w:t>、其他：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95E8F" w:rsidTr="00C344F9">
        <w:trPr>
          <w:trHeight w:val="624"/>
        </w:trPr>
        <w:tc>
          <w:tcPr>
            <w:tcW w:w="1427" w:type="dxa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5" w:type="dxa"/>
            <w:gridSpan w:val="6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95E8F" w:rsidTr="00C344F9">
        <w:trPr>
          <w:trHeight w:val="624"/>
        </w:trPr>
        <w:tc>
          <w:tcPr>
            <w:tcW w:w="1427" w:type="dxa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5" w:type="dxa"/>
            <w:gridSpan w:val="6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95E8F" w:rsidTr="00C344F9">
        <w:trPr>
          <w:trHeight w:val="624"/>
        </w:trPr>
        <w:tc>
          <w:tcPr>
            <w:tcW w:w="1427" w:type="dxa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5" w:type="dxa"/>
            <w:gridSpan w:val="6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95E8F" w:rsidTr="00C344F9">
        <w:trPr>
          <w:trHeight w:val="624"/>
        </w:trPr>
        <w:tc>
          <w:tcPr>
            <w:tcW w:w="1427" w:type="dxa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5" w:type="dxa"/>
            <w:gridSpan w:val="6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95E8F" w:rsidTr="00C344F9">
        <w:trPr>
          <w:trHeight w:val="624"/>
        </w:trPr>
        <w:tc>
          <w:tcPr>
            <w:tcW w:w="1427" w:type="dxa"/>
            <w:vMerge w:val="restart"/>
          </w:tcPr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  <w:r>
              <w:rPr>
                <w:rFonts w:ascii="宋体" w:hAnsi="宋体"/>
                <w:sz w:val="28"/>
                <w:szCs w:val="28"/>
              </w:rPr>
              <w:br/>
            </w:r>
            <w:r>
              <w:rPr>
                <w:rFonts w:ascii="宋体" w:hAnsi="宋体" w:hint="eastAsia"/>
                <w:sz w:val="28"/>
                <w:szCs w:val="28"/>
              </w:rPr>
              <w:t>员</w:t>
            </w:r>
            <w:r>
              <w:rPr>
                <w:rFonts w:ascii="宋体" w:hAnsi="宋体"/>
                <w:sz w:val="28"/>
                <w:szCs w:val="28"/>
              </w:rPr>
              <w:br/>
            </w:r>
            <w:r>
              <w:rPr>
                <w:rFonts w:ascii="宋体" w:hAnsi="宋体" w:hint="eastAsia"/>
                <w:sz w:val="28"/>
                <w:szCs w:val="28"/>
              </w:rPr>
              <w:t>情</w:t>
            </w:r>
            <w:r>
              <w:rPr>
                <w:rFonts w:ascii="宋体" w:hAnsi="宋体"/>
                <w:sz w:val="28"/>
                <w:szCs w:val="28"/>
              </w:rPr>
              <w:br/>
            </w: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（包</w:t>
            </w: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含</w:t>
            </w: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但</w:t>
            </w: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</w:t>
            </w: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限</w:t>
            </w: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于）</w:t>
            </w:r>
          </w:p>
        </w:tc>
        <w:tc>
          <w:tcPr>
            <w:tcW w:w="7095" w:type="dxa"/>
            <w:gridSpan w:val="6"/>
            <w:vMerge w:val="restart"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企业人员：总数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人，其中，高级职称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人；</w:t>
            </w: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中级职称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人。</w:t>
            </w: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注册人员：一级建造师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人；二级建造师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人；造价工程师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人；一级建筑师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人；二级建筑师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人；工程监理师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人；注册结构工程</w:t>
            </w: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人；注册安全工程师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人；注册岩土工程</w:t>
            </w: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人；注册消防工程师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人；注册城乡规划工程师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人；注册公共设备工程师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人；注册电气工程师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人；注册招标师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人；</w:t>
            </w: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注册物业管理师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人；注册勘察设计工程</w:t>
            </w: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人；注册城市规划师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人。</w:t>
            </w:r>
          </w:p>
        </w:tc>
      </w:tr>
      <w:tr w:rsidR="00695E8F" w:rsidTr="00C344F9">
        <w:trPr>
          <w:trHeight w:val="624"/>
        </w:trPr>
        <w:tc>
          <w:tcPr>
            <w:tcW w:w="1427" w:type="dxa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5" w:type="dxa"/>
            <w:gridSpan w:val="6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95E8F" w:rsidTr="00C344F9">
        <w:trPr>
          <w:trHeight w:val="624"/>
        </w:trPr>
        <w:tc>
          <w:tcPr>
            <w:tcW w:w="1427" w:type="dxa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5" w:type="dxa"/>
            <w:gridSpan w:val="6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95E8F" w:rsidTr="00C344F9">
        <w:trPr>
          <w:trHeight w:val="624"/>
        </w:trPr>
        <w:tc>
          <w:tcPr>
            <w:tcW w:w="1427" w:type="dxa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5" w:type="dxa"/>
            <w:gridSpan w:val="6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95E8F" w:rsidTr="00C344F9">
        <w:trPr>
          <w:trHeight w:val="653"/>
        </w:trPr>
        <w:tc>
          <w:tcPr>
            <w:tcW w:w="1427" w:type="dxa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5" w:type="dxa"/>
            <w:gridSpan w:val="6"/>
            <w:vMerge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95E8F" w:rsidTr="00C344F9">
        <w:trPr>
          <w:trHeight w:val="1241"/>
        </w:trPr>
        <w:tc>
          <w:tcPr>
            <w:tcW w:w="1427" w:type="dxa"/>
          </w:tcPr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</w:t>
            </w: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</w:t>
            </w:r>
          </w:p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095" w:type="dxa"/>
            <w:gridSpan w:val="6"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（企业所配备的信息管理系统、</w:t>
            </w:r>
            <w:r>
              <w:rPr>
                <w:rFonts w:ascii="宋体" w:hAnsi="宋体"/>
                <w:sz w:val="28"/>
                <w:szCs w:val="28"/>
              </w:rPr>
              <w:t>OA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BIM</w:t>
            </w:r>
            <w:r>
              <w:rPr>
                <w:rFonts w:ascii="宋体" w:hAnsi="宋体" w:hint="eastAsia"/>
                <w:sz w:val="28"/>
                <w:szCs w:val="28"/>
              </w:rPr>
              <w:t>技术等）</w:t>
            </w: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95E8F" w:rsidTr="00C344F9">
        <w:trPr>
          <w:trHeight w:val="1241"/>
        </w:trPr>
        <w:tc>
          <w:tcPr>
            <w:tcW w:w="1427" w:type="dxa"/>
          </w:tcPr>
          <w:p w:rsidR="00695E8F" w:rsidRDefault="00695E8F" w:rsidP="00C344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</w:t>
            </w:r>
            <w:r>
              <w:rPr>
                <w:rFonts w:ascii="宋体" w:hAnsi="宋体"/>
                <w:sz w:val="28"/>
                <w:szCs w:val="28"/>
              </w:rPr>
              <w:br/>
            </w:r>
            <w:r>
              <w:rPr>
                <w:rFonts w:ascii="宋体" w:hAnsi="宋体" w:hint="eastAsia"/>
                <w:sz w:val="28"/>
                <w:szCs w:val="28"/>
              </w:rPr>
              <w:t>他</w:t>
            </w:r>
          </w:p>
        </w:tc>
        <w:tc>
          <w:tcPr>
            <w:tcW w:w="7095" w:type="dxa"/>
            <w:gridSpan w:val="6"/>
          </w:tcPr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企业主营业务及其它业务：</w:t>
            </w: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  <w:p w:rsidR="00695E8F" w:rsidRDefault="00695E8F" w:rsidP="00C344F9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95E8F" w:rsidRDefault="00695E8F" w:rsidP="00695E8F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5D4EFC" w:rsidRPr="00695E8F" w:rsidRDefault="005D4EFC"/>
    <w:sectPr w:rsidR="005D4EFC" w:rsidRPr="00695E8F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FC" w:rsidRDefault="005D4EFC" w:rsidP="00695E8F">
      <w:r>
        <w:separator/>
      </w:r>
    </w:p>
  </w:endnote>
  <w:endnote w:type="continuationSeparator" w:id="1">
    <w:p w:rsidR="005D4EFC" w:rsidRDefault="005D4EFC" w:rsidP="0069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4EF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5D4EFC">
                <w:pPr>
                  <w:pStyle w:val="a4"/>
                  <w:rPr>
                    <w:rFonts w:ascii="仿宋" w:eastAsia="仿宋" w:hAnsi="仿宋" w:cs="仿宋" w:hint="eastAsia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695E8F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FC" w:rsidRDefault="005D4EFC" w:rsidP="00695E8F">
      <w:r>
        <w:separator/>
      </w:r>
    </w:p>
  </w:footnote>
  <w:footnote w:type="continuationSeparator" w:id="1">
    <w:p w:rsidR="005D4EFC" w:rsidRDefault="005D4EFC" w:rsidP="00695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E8F"/>
    <w:rsid w:val="005D4EFC"/>
    <w:rsid w:val="0069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E8F"/>
    <w:rPr>
      <w:sz w:val="18"/>
      <w:szCs w:val="18"/>
    </w:rPr>
  </w:style>
  <w:style w:type="paragraph" w:styleId="a4">
    <w:name w:val="footer"/>
    <w:basedOn w:val="a"/>
    <w:link w:val="Char0"/>
    <w:unhideWhenUsed/>
    <w:rsid w:val="00695E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E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2018-10-24T01:32:00Z</dcterms:created>
  <dcterms:modified xsi:type="dcterms:W3CDTF">2018-10-24T01:32:00Z</dcterms:modified>
</cp:coreProperties>
</file>