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spacing w:after="78" w:line="360" w:lineRule="auto"/>
        <w:jc w:val="center"/>
        <w:rPr>
          <w:rStyle w:val="13"/>
          <w:rFonts w:ascii="宋体" w:hAnsi="宋体" w:cs="宋体"/>
          <w:bCs w:val="0"/>
          <w:szCs w:val="21"/>
          <w:lang w:eastAsia="zh-CN"/>
        </w:rPr>
      </w:pPr>
      <w:bookmarkStart w:id="0" w:name="_Toc128884465"/>
      <w:bookmarkStart w:id="1" w:name="_Toc169000575"/>
      <w:r>
        <w:rPr>
          <w:rFonts w:hint="eastAsia" w:ascii="宋体" w:hAnsi="宋体" w:cs="宋体"/>
          <w:b/>
          <w:szCs w:val="21"/>
        </w:rPr>
        <w:t>桩基检测静载值班房采购</w:t>
      </w:r>
      <w:r>
        <w:rPr>
          <w:rStyle w:val="13"/>
          <w:szCs w:val="28"/>
        </w:rPr>
        <w:t>需求方案</w:t>
      </w:r>
    </w:p>
    <w:p>
      <w:pPr>
        <w:pStyle w:val="4"/>
        <w:tabs>
          <w:tab w:val="left" w:pos="1680"/>
        </w:tabs>
        <w:spacing w:after="78" w:line="240" w:lineRule="auto"/>
      </w:pPr>
      <w:r>
        <w:rPr>
          <w:rFonts w:hint="eastAsia"/>
          <w:b/>
          <w:bCs/>
          <w:sz w:val="28"/>
          <w:szCs w:val="28"/>
        </w:rPr>
        <w:t>一、招标项目基本信息</w:t>
      </w:r>
    </w:p>
    <w:bookmarkEnd w:id="0"/>
    <w:bookmarkEnd w:id="1"/>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893" w:type="dxa"/>
            <w:tcBorders>
              <w:top w:val="single" w:color="auto" w:sz="4" w:space="0"/>
              <w:left w:val="single" w:color="auto" w:sz="4" w:space="0"/>
              <w:bottom w:val="single" w:color="auto" w:sz="4" w:space="0"/>
              <w:right w:val="single" w:color="auto" w:sz="4" w:space="0"/>
            </w:tcBorders>
          </w:tcPr>
          <w:p>
            <w:pPr>
              <w:spacing w:after="78"/>
              <w:jc w:val="center"/>
              <w:rPr>
                <w:rFonts w:ascii="宋体" w:hAnsi="宋体"/>
                <w:b/>
                <w:bCs/>
                <w:szCs w:val="21"/>
              </w:rPr>
            </w:pPr>
            <w:r>
              <w:rPr>
                <w:rFonts w:hint="eastAsia" w:ascii="宋体" w:hAnsi="宋体"/>
                <w:b/>
                <w:bCs/>
                <w:szCs w:val="21"/>
              </w:rPr>
              <w:t>项目编号</w:t>
            </w:r>
          </w:p>
        </w:tc>
        <w:tc>
          <w:tcPr>
            <w:tcW w:w="7146" w:type="dxa"/>
            <w:tcBorders>
              <w:top w:val="single" w:color="auto" w:sz="4" w:space="0"/>
              <w:left w:val="single" w:color="auto" w:sz="4" w:space="0"/>
              <w:bottom w:val="single" w:color="auto" w:sz="4" w:space="0"/>
              <w:right w:val="single" w:color="auto" w:sz="4" w:space="0"/>
            </w:tcBorders>
          </w:tcPr>
          <w:p>
            <w:pPr>
              <w:spacing w:after="78" w:line="300" w:lineRule="exact"/>
              <w:rPr>
                <w:rFonts w:ascii="宋体" w:hAnsi="宋体" w:cs="Arial"/>
                <w:b/>
                <w:color w:val="000000"/>
                <w:szCs w:val="21"/>
              </w:rPr>
            </w:pPr>
            <w:r>
              <w:rPr>
                <w:rFonts w:ascii="宋体" w:hAnsi="宋体" w:cs="Arial"/>
                <w:b/>
                <w:color w:val="000000"/>
                <w:szCs w:val="21"/>
              </w:rPr>
              <w:t>HLSJCG-SZ201900</w:t>
            </w:r>
            <w:r>
              <w:rPr>
                <w:rFonts w:hint="eastAsia" w:ascii="宋体" w:hAnsi="宋体" w:cs="Arial"/>
                <w:b/>
                <w:color w:val="000000"/>
                <w:szCs w:val="21"/>
              </w:rPr>
              <w:t>3</w:t>
            </w:r>
            <w:r>
              <w:rPr>
                <w:rFonts w:ascii="宋体" w:hAnsi="宋体" w:cs="Arial"/>
                <w:b/>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tcBorders>
              <w:top w:val="single" w:color="auto" w:sz="4" w:space="0"/>
              <w:left w:val="single" w:color="auto" w:sz="4" w:space="0"/>
              <w:bottom w:val="single" w:color="auto" w:sz="4" w:space="0"/>
              <w:right w:val="single" w:color="auto" w:sz="4" w:space="0"/>
            </w:tcBorders>
          </w:tcPr>
          <w:p>
            <w:pPr>
              <w:spacing w:after="78"/>
              <w:jc w:val="center"/>
              <w:rPr>
                <w:rFonts w:ascii="宋体" w:hAnsi="宋体"/>
                <w:b/>
                <w:bCs/>
                <w:szCs w:val="21"/>
              </w:rPr>
            </w:pPr>
            <w:r>
              <w:rPr>
                <w:rFonts w:hint="eastAsia" w:ascii="宋体" w:hAnsi="宋体"/>
                <w:b/>
                <w:bCs/>
                <w:szCs w:val="21"/>
              </w:rPr>
              <w:t>项目名称</w:t>
            </w:r>
          </w:p>
        </w:tc>
        <w:tc>
          <w:tcPr>
            <w:tcW w:w="7146" w:type="dxa"/>
            <w:tcBorders>
              <w:top w:val="single" w:color="auto" w:sz="4" w:space="0"/>
              <w:left w:val="single" w:color="auto" w:sz="4" w:space="0"/>
              <w:bottom w:val="single" w:color="auto" w:sz="4" w:space="0"/>
              <w:right w:val="single" w:color="auto" w:sz="4" w:space="0"/>
            </w:tcBorders>
          </w:tcPr>
          <w:p>
            <w:pPr>
              <w:spacing w:after="78" w:line="300" w:lineRule="exact"/>
              <w:rPr>
                <w:rFonts w:ascii="宋体" w:hAnsi="宋体" w:cs="Arial"/>
                <w:b/>
                <w:color w:val="000000"/>
                <w:szCs w:val="21"/>
              </w:rPr>
            </w:pPr>
            <w:r>
              <w:rPr>
                <w:rFonts w:hint="eastAsia" w:ascii="宋体" w:hAnsi="宋体" w:cs="宋体"/>
                <w:b/>
                <w:szCs w:val="21"/>
              </w:rPr>
              <w:t>桩基检测静载值班房采购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tcBorders>
              <w:top w:val="single" w:color="auto" w:sz="4" w:space="0"/>
              <w:left w:val="single" w:color="auto" w:sz="4" w:space="0"/>
              <w:bottom w:val="single" w:color="auto" w:sz="4" w:space="0"/>
              <w:right w:val="single" w:color="auto" w:sz="4" w:space="0"/>
            </w:tcBorders>
          </w:tcPr>
          <w:p>
            <w:pPr>
              <w:spacing w:after="78"/>
              <w:jc w:val="center"/>
              <w:rPr>
                <w:rFonts w:ascii="宋体" w:hAnsi="宋体"/>
                <w:b/>
                <w:bCs/>
                <w:color w:val="000000"/>
                <w:szCs w:val="21"/>
              </w:rPr>
            </w:pPr>
            <w:r>
              <w:rPr>
                <w:rFonts w:hint="eastAsia" w:ascii="宋体" w:hAnsi="宋体"/>
                <w:b/>
                <w:bCs/>
                <w:color w:val="000000"/>
                <w:szCs w:val="21"/>
              </w:rPr>
              <w:t>采购人</w:t>
            </w:r>
          </w:p>
        </w:tc>
        <w:tc>
          <w:tcPr>
            <w:tcW w:w="7146" w:type="dxa"/>
            <w:tcBorders>
              <w:top w:val="single" w:color="auto" w:sz="4" w:space="0"/>
              <w:left w:val="single" w:color="auto" w:sz="4" w:space="0"/>
              <w:bottom w:val="single" w:color="auto" w:sz="4" w:space="0"/>
              <w:right w:val="single" w:color="auto" w:sz="4" w:space="0"/>
            </w:tcBorders>
          </w:tcPr>
          <w:p>
            <w:pPr>
              <w:spacing w:after="78" w:line="300" w:lineRule="exact"/>
              <w:rPr>
                <w:rFonts w:ascii="宋体" w:hAnsi="宋体" w:cs="Arial"/>
                <w:color w:val="000000"/>
                <w:szCs w:val="21"/>
              </w:rPr>
            </w:pPr>
            <w:r>
              <w:rPr>
                <w:rFonts w:hint="eastAsia" w:ascii="宋体" w:hAnsi="宋体" w:cs="宋体"/>
                <w:b/>
                <w:szCs w:val="21"/>
              </w:rPr>
              <w:t>深圳市宝安区工程质量检测中心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893"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b/>
                <w:bCs/>
                <w:color w:val="FF0000"/>
                <w:szCs w:val="21"/>
              </w:rPr>
            </w:pPr>
            <w:r>
              <w:rPr>
                <w:rFonts w:hint="eastAsia" w:ascii="宋体" w:hAnsi="宋体"/>
                <w:b/>
                <w:bCs/>
                <w:color w:val="FF0000"/>
                <w:sz w:val="24"/>
              </w:rPr>
              <w:t>★</w:t>
            </w:r>
            <w:r>
              <w:rPr>
                <w:rFonts w:hint="eastAsia" w:ascii="宋体" w:hAnsi="宋体"/>
                <w:b/>
                <w:bCs/>
                <w:color w:val="FF0000"/>
                <w:szCs w:val="21"/>
              </w:rPr>
              <w:t>控制金额</w:t>
            </w:r>
          </w:p>
        </w:tc>
        <w:tc>
          <w:tcPr>
            <w:tcW w:w="7146" w:type="dxa"/>
            <w:tcBorders>
              <w:top w:val="single" w:color="auto" w:sz="4" w:space="0"/>
              <w:left w:val="single" w:color="auto" w:sz="4" w:space="0"/>
              <w:bottom w:val="single" w:color="auto" w:sz="4" w:space="0"/>
              <w:right w:val="single" w:color="auto" w:sz="4" w:space="0"/>
            </w:tcBorders>
          </w:tcPr>
          <w:p>
            <w:pPr>
              <w:spacing w:after="78"/>
              <w:jc w:val="left"/>
              <w:rPr>
                <w:rFonts w:ascii="宋体" w:hAnsi="宋体" w:cs="Arial"/>
                <w:color w:val="auto"/>
                <w:szCs w:val="21"/>
                <w:highlight w:val="none"/>
              </w:rPr>
            </w:pPr>
            <w:r>
              <w:rPr>
                <w:rFonts w:hint="eastAsia" w:ascii="宋体" w:hAnsi="宋体" w:cs="Arial"/>
                <w:color w:val="FF0000"/>
                <w:szCs w:val="21"/>
                <w:highlight w:val="none"/>
              </w:rPr>
              <w:t>本项目控制金额为人民币</w:t>
            </w:r>
            <w:r>
              <w:rPr>
                <w:rFonts w:hint="eastAsia" w:ascii="宋体" w:hAnsi="宋体" w:cs="Arial"/>
                <w:b/>
                <w:color w:val="FF0000"/>
                <w:szCs w:val="21"/>
                <w:highlight w:val="none"/>
              </w:rPr>
              <w:t>170000.00</w:t>
            </w:r>
            <w:r>
              <w:rPr>
                <w:rFonts w:hint="eastAsia" w:ascii="宋体" w:hAnsi="宋体" w:cs="Arial"/>
                <w:color w:val="FF0000"/>
                <w:szCs w:val="21"/>
                <w:highlight w:val="none"/>
              </w:rPr>
              <w:t>元整，超出控制金额将被当作无效投标处理。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b/>
                <w:bCs/>
                <w:color w:val="000000"/>
                <w:szCs w:val="21"/>
              </w:rPr>
            </w:pPr>
            <w:r>
              <w:rPr>
                <w:rFonts w:hint="eastAsia" w:ascii="宋体" w:hAnsi="宋体"/>
                <w:b/>
                <w:bCs/>
                <w:color w:val="000000"/>
                <w:szCs w:val="21"/>
              </w:rPr>
              <w:t>项目概况</w:t>
            </w:r>
          </w:p>
        </w:tc>
        <w:tc>
          <w:tcPr>
            <w:tcW w:w="7146" w:type="dxa"/>
            <w:tcBorders>
              <w:top w:val="single" w:color="auto" w:sz="4" w:space="0"/>
              <w:left w:val="single" w:color="auto" w:sz="4" w:space="0"/>
              <w:bottom w:val="single" w:color="auto" w:sz="4" w:space="0"/>
              <w:right w:val="single" w:color="auto" w:sz="4" w:space="0"/>
            </w:tcBorders>
          </w:tcPr>
          <w:p>
            <w:pPr>
              <w:spacing w:after="78"/>
              <w:rPr>
                <w:rFonts w:ascii="宋体" w:hAnsi="宋体" w:cs="宋体"/>
                <w:b/>
                <w:color w:val="auto"/>
                <w:szCs w:val="21"/>
                <w:highlight w:val="none"/>
              </w:rPr>
            </w:pPr>
            <w:r>
              <w:rPr>
                <w:rFonts w:hint="eastAsia" w:ascii="宋体" w:hAnsi="宋体"/>
                <w:color w:val="auto"/>
                <w:szCs w:val="21"/>
                <w:highlight w:val="none"/>
              </w:rPr>
              <w:t>购置桩基检测静载值班房4个，具体要求详见技术标参数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交货地点</w:t>
            </w:r>
          </w:p>
        </w:tc>
        <w:tc>
          <w:tcPr>
            <w:tcW w:w="7146" w:type="dxa"/>
            <w:tcBorders>
              <w:top w:val="single" w:color="auto" w:sz="4" w:space="0"/>
              <w:left w:val="single" w:color="auto" w:sz="4" w:space="0"/>
              <w:bottom w:val="single" w:color="auto" w:sz="4" w:space="0"/>
              <w:right w:val="single" w:color="auto" w:sz="4" w:space="0"/>
            </w:tcBorders>
          </w:tcPr>
          <w:p>
            <w:pPr>
              <w:spacing w:after="78"/>
              <w:rPr>
                <w:rFonts w:ascii="宋体" w:hAnsi="宋体" w:cs="Arial"/>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深圳市宝安区工程质量检测中心</w:t>
            </w:r>
            <w:r>
              <w:rPr>
                <w:rFonts w:hint="eastAsia" w:ascii="宋体" w:hAnsi="宋体"/>
                <w:color w:val="000000" w:themeColor="text1"/>
                <w:szCs w:val="21"/>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交货方式</w:t>
            </w:r>
          </w:p>
        </w:tc>
        <w:tc>
          <w:tcPr>
            <w:tcW w:w="7146" w:type="dxa"/>
            <w:tcBorders>
              <w:top w:val="single" w:color="auto" w:sz="4" w:space="0"/>
              <w:left w:val="single" w:color="auto" w:sz="4" w:space="0"/>
              <w:bottom w:val="single" w:color="auto" w:sz="4" w:space="0"/>
              <w:right w:val="single" w:color="auto" w:sz="4" w:space="0"/>
            </w:tcBorders>
          </w:tcPr>
          <w:p>
            <w:pPr>
              <w:pStyle w:val="22"/>
              <w:spacing w:after="78" w:line="30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1、供应商（卖方）负责运输和保险，将货物运抵交货地点。有关运输、保险、装卸、安装和调试等一切的费用由卖方承担。</w:t>
            </w:r>
          </w:p>
          <w:p>
            <w:pPr>
              <w:pStyle w:val="22"/>
              <w:spacing w:after="78" w:line="30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2、所有货物运抵现场并经由采购人（买方）工作人员完成验收的日期为交货日期。</w:t>
            </w:r>
          </w:p>
          <w:p>
            <w:pPr>
              <w:pStyle w:val="22"/>
              <w:spacing w:after="78" w:line="30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3、供应商（卖方）应在交货日7日前，向买方提供交货计划（内容包括：合同号、货物名称、数量、价格、箱数、型号规格、重量和体积、拟发运的时间及其他必要的说明），并于发运的同时通知甲方。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b/>
                <w:bCs/>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交货时间</w:t>
            </w:r>
          </w:p>
        </w:tc>
        <w:tc>
          <w:tcPr>
            <w:tcW w:w="7146" w:type="dxa"/>
            <w:tcBorders>
              <w:top w:val="single" w:color="auto" w:sz="4" w:space="0"/>
              <w:left w:val="single" w:color="auto" w:sz="4" w:space="0"/>
              <w:bottom w:val="single" w:color="auto" w:sz="4" w:space="0"/>
              <w:right w:val="single" w:color="auto" w:sz="4" w:space="0"/>
            </w:tcBorders>
          </w:tcPr>
          <w:p>
            <w:pPr>
              <w:spacing w:after="78"/>
              <w:rPr>
                <w:rFonts w:ascii="宋体" w:hAnsi="宋体" w:cs="Arial"/>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自合同签订之日起</w:t>
            </w:r>
            <w:r>
              <w:rPr>
                <w:rFonts w:ascii="宋体" w:hAnsi="宋体"/>
                <w:bCs/>
                <w:color w:val="000000" w:themeColor="text1"/>
                <w:szCs w:val="21"/>
                <w14:textFill>
                  <w14:solidFill>
                    <w14:schemeClr w14:val="tx1"/>
                  </w14:solidFill>
                </w14:textFill>
              </w:rPr>
              <w:fldChar w:fldCharType="begin"/>
            </w:r>
            <w:r>
              <w:rPr>
                <w:rFonts w:ascii="宋体" w:hAnsi="宋体"/>
                <w:bCs/>
                <w:color w:val="000000" w:themeColor="text1"/>
                <w:szCs w:val="21"/>
                <w14:textFill>
                  <w14:solidFill>
                    <w14:schemeClr w14:val="tx1"/>
                  </w14:solidFill>
                </w14:textFill>
              </w:rPr>
              <w:instrText xml:space="preserve"> AUTOTEXT  input129 \* MERGEFORMAT </w:instrText>
            </w:r>
            <w:r>
              <w:rPr>
                <w:rFonts w:ascii="宋体" w:hAnsi="宋体"/>
                <w:bCs/>
                <w:color w:val="000000" w:themeColor="text1"/>
                <w:szCs w:val="21"/>
                <w14:textFill>
                  <w14:solidFill>
                    <w14:schemeClr w14:val="tx1"/>
                  </w14:solidFill>
                </w14:textFill>
              </w:rPr>
              <w:fldChar w:fldCharType="separate"/>
            </w:r>
            <w:r>
              <w:rPr>
                <w:rFonts w:hint="eastAsia" w:ascii="宋体" w:hAnsi="宋体"/>
                <w:bCs/>
                <w:color w:val="000000" w:themeColor="text1"/>
                <w:szCs w:val="21"/>
                <w14:textFill>
                  <w14:solidFill>
                    <w14:schemeClr w14:val="tx1"/>
                  </w14:solidFill>
                </w14:textFill>
              </w:rPr>
              <w:t xml:space="preserve">，供货期（含制造）30  </w:t>
            </w:r>
            <w:r>
              <w:rPr>
                <w:rFonts w:ascii="宋体" w:hAnsi="宋体"/>
                <w:bCs/>
                <w:color w:val="000000" w:themeColor="text1"/>
                <w:szCs w:val="21"/>
                <w14:textFill>
                  <w14:solidFill>
                    <w14:schemeClr w14:val="tx1"/>
                  </w14:solidFill>
                </w14:textFill>
              </w:rPr>
              <w:t>日历</w:t>
            </w:r>
            <w:r>
              <w:rPr>
                <w:rFonts w:hint="eastAsia" w:ascii="宋体" w:hAnsi="宋体"/>
                <w:bCs/>
                <w:color w:val="000000" w:themeColor="text1"/>
                <w:szCs w:val="21"/>
                <w14:textFill>
                  <w14:solidFill>
                    <w14:schemeClr w14:val="tx1"/>
                  </w14:solidFill>
                </w14:textFill>
              </w:rPr>
              <w:t>天</w:t>
            </w:r>
            <w:r>
              <w:rPr>
                <w:rFonts w:ascii="宋体" w:hAnsi="宋体"/>
                <w:bCs/>
                <w:color w:val="000000" w:themeColor="text1"/>
                <w:szCs w:val="21"/>
                <w14:textFill>
                  <w14:solidFill>
                    <w14:schemeClr w14:val="tx1"/>
                  </w14:solidFill>
                </w14:textFill>
              </w:rPr>
              <w:fldChar w:fldCharType="end"/>
            </w:r>
            <w:r>
              <w:rPr>
                <w:rFonts w:hint="eastAsia" w:ascii="宋体" w:hAnsi="宋体"/>
                <w:bCs/>
                <w:color w:val="000000" w:themeColor="text1"/>
                <w:szCs w:val="21"/>
                <w14:textFill>
                  <w14:solidFill>
                    <w14:schemeClr w14:val="tx1"/>
                  </w14:solidFill>
                </w14:textFill>
              </w:rPr>
              <w:t>。各交货期结合施工进度安排分开实施，具体以书面通知为准。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b/>
                <w:bCs/>
                <w:color w:val="000000"/>
                <w:szCs w:val="21"/>
              </w:rPr>
            </w:pPr>
            <w:r>
              <w:rPr>
                <w:rFonts w:hint="eastAsia"/>
                <w:b/>
                <w:color w:val="000000"/>
              </w:rPr>
              <w:t>付款方式</w:t>
            </w:r>
          </w:p>
        </w:tc>
        <w:tc>
          <w:tcPr>
            <w:tcW w:w="7146" w:type="dxa"/>
            <w:tcBorders>
              <w:top w:val="single" w:color="auto" w:sz="4" w:space="0"/>
              <w:left w:val="single" w:color="auto" w:sz="4" w:space="0"/>
              <w:bottom w:val="single" w:color="auto" w:sz="4" w:space="0"/>
              <w:right w:val="single" w:color="auto" w:sz="4" w:space="0"/>
            </w:tcBorders>
          </w:tcPr>
          <w:p>
            <w:pPr>
              <w:spacing w:after="78"/>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szCs w:val="21"/>
              </w:rPr>
              <w:t>合同签订后，</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采购人（买方）向供应商（卖方）支付30%预付款，所有货物运抵采购人（买方）指定收货位置并进行到货验收，安装调试后进行项目终验，验收合格后支付 95%，5%的质保金待验收合格后1年期满结束再予支付。</w:t>
            </w:r>
          </w:p>
          <w:p>
            <w:pPr>
              <w:spacing w:after="78"/>
              <w:rPr>
                <w:rFonts w:ascii="宋体" w:hAnsi="宋体"/>
                <w:color w:val="FF0000"/>
                <w:szCs w:val="21"/>
                <w:u w:val="single"/>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供应商（卖方）应向买方开具相应增值税专用发票并申请付款，采购人（买</w:t>
            </w:r>
            <w:r>
              <w:rPr>
                <w:rFonts w:hint="eastAsia" w:ascii="宋体" w:hAnsi="宋体"/>
                <w:color w:val="000000"/>
                <w:sz w:val="22"/>
              </w:rPr>
              <w:t>方）收到发票和付款申请后安排付款。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tcBorders>
              <w:top w:val="single" w:color="auto" w:sz="4" w:space="0"/>
              <w:left w:val="single" w:color="auto" w:sz="4" w:space="0"/>
              <w:bottom w:val="single" w:color="auto" w:sz="4" w:space="0"/>
              <w:right w:val="single" w:color="auto" w:sz="4" w:space="0"/>
            </w:tcBorders>
            <w:vAlign w:val="center"/>
          </w:tcPr>
          <w:p>
            <w:pPr>
              <w:spacing w:after="78"/>
              <w:jc w:val="center"/>
              <w:rPr>
                <w:b/>
                <w:color w:val="000000"/>
              </w:rPr>
            </w:pPr>
            <w:r>
              <w:rPr>
                <w:rFonts w:hint="eastAsia"/>
                <w:b/>
                <w:color w:val="000000"/>
              </w:rPr>
              <w:t>项目结算</w:t>
            </w:r>
          </w:p>
        </w:tc>
        <w:tc>
          <w:tcPr>
            <w:tcW w:w="7146"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sz w:val="22"/>
              </w:rPr>
            </w:pPr>
            <w:r>
              <w:rPr>
                <w:rFonts w:hint="eastAsia" w:ascii="宋体" w:hAnsi="宋体"/>
                <w:color w:val="000000"/>
                <w:sz w:val="22"/>
              </w:rPr>
              <w:t>1、本项目采用固定综合单价，按实际数量方式承包，最终结算价以采购人或者相应审核部门审核结果为准。</w:t>
            </w:r>
          </w:p>
          <w:p>
            <w:pPr>
              <w:spacing w:after="78"/>
              <w:rPr>
                <w:rFonts w:ascii="宋体" w:hAnsi="宋体"/>
                <w:color w:val="000000"/>
                <w:sz w:val="22"/>
              </w:rPr>
            </w:pPr>
            <w:r>
              <w:rPr>
                <w:rFonts w:hint="eastAsia" w:ascii="宋体" w:hAnsi="宋体"/>
                <w:color w:val="000000"/>
                <w:sz w:val="22"/>
              </w:rPr>
              <w:t>2、本次招标清单综合单价，包括桩基检测静载值班房供货、运输、调试、试运行及相关技术服务、申报环保及卫检、管理费、措施费、规费及税金等。</w:t>
            </w:r>
          </w:p>
          <w:p>
            <w:pPr>
              <w:spacing w:after="78"/>
              <w:rPr>
                <w:rFonts w:ascii="宋体" w:hAnsi="宋体"/>
                <w:szCs w:val="21"/>
              </w:rPr>
            </w:pPr>
            <w:r>
              <w:rPr>
                <w:rFonts w:hint="eastAsia" w:ascii="宋体" w:hAnsi="宋体"/>
                <w:color w:val="000000"/>
                <w:sz w:val="22"/>
              </w:rPr>
              <w:t>3、若本招标项目全部设备均需采购，则项目结算价按供应商（卖方）该项投标总报价包干，结算不作调整；若由于工程实际需要，且在卖方正式生产该设备前已通知卖方取消部分设备的，则结算时则按实扣除供应商（卖方）该部分设备的投标报价金额。【投标人综合考虑由于工程实际需要采购数量的变化所带来的影响，由投标人自行承担相应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验收方式</w:t>
            </w:r>
          </w:p>
        </w:tc>
        <w:tc>
          <w:tcPr>
            <w:tcW w:w="7146" w:type="dxa"/>
            <w:tcBorders>
              <w:top w:val="single" w:color="auto" w:sz="4" w:space="0"/>
              <w:left w:val="single" w:color="auto" w:sz="4" w:space="0"/>
              <w:bottom w:val="single" w:color="auto" w:sz="4" w:space="0"/>
              <w:right w:val="single" w:color="auto" w:sz="4" w:space="0"/>
            </w:tcBorders>
            <w:vAlign w:val="center"/>
          </w:tcPr>
          <w:p>
            <w:pPr>
              <w:tabs>
                <w:tab w:val="left" w:pos="1260"/>
              </w:tabs>
              <w:snapToGrid w:val="0"/>
              <w:spacing w:after="78"/>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1.验收程序</w:t>
            </w:r>
          </w:p>
          <w:p>
            <w:pPr>
              <w:tabs>
                <w:tab w:val="left" w:pos="1260"/>
              </w:tabs>
              <w:snapToGrid w:val="0"/>
              <w:spacing w:after="78"/>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相关的所有内容安装完成，中标人向采购人提出申请进行验收。采购人依据本项目的实际情况，组织进行本项目的最终验收，验收内容包括：产品内容、相关检测证明文件及质量、安装质量、本项目所涉及的安全等。中标人应确保本项目的安装质量，可通过政府相关部门组织的针对本项目安全、质量等验收程序。项目验收合格后，由采购人、中标人等单位共同签署验收报告。由中标人提供产品保修文件，包括技术支持、安装调试、技术培训、保障、售后服务等。</w:t>
            </w:r>
          </w:p>
          <w:p>
            <w:pPr>
              <w:tabs>
                <w:tab w:val="left" w:pos="1260"/>
              </w:tabs>
              <w:snapToGrid w:val="0"/>
              <w:spacing w:after="78"/>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中标人应清理现场并运出相关装备、剩余材料、垃圾等，保持现场整洁，达到使用状态。</w:t>
            </w:r>
          </w:p>
          <w:p>
            <w:pPr>
              <w:tabs>
                <w:tab w:val="left" w:pos="1260"/>
              </w:tabs>
              <w:snapToGrid w:val="0"/>
              <w:spacing w:after="78"/>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2、当满足以下条件时，采购人才向中标人签发货物验收报告：</w:t>
            </w:r>
          </w:p>
          <w:p>
            <w:pPr>
              <w:tabs>
                <w:tab w:val="left" w:pos="1260"/>
              </w:tabs>
              <w:snapToGrid w:val="0"/>
              <w:spacing w:after="78"/>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（1）中标人已按照合同规定提供了全部产品及完整的技术资料。</w:t>
            </w:r>
          </w:p>
          <w:p>
            <w:pPr>
              <w:tabs>
                <w:tab w:val="left" w:pos="1260"/>
              </w:tabs>
              <w:snapToGrid w:val="0"/>
              <w:spacing w:after="78"/>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（2）货物符合本合同的要求，性能满足要求。</w:t>
            </w:r>
          </w:p>
          <w:p>
            <w:pPr>
              <w:tabs>
                <w:tab w:val="left" w:pos="1260"/>
              </w:tabs>
              <w:snapToGrid w:val="0"/>
              <w:spacing w:after="78"/>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（3）货物具备产品合格证。</w:t>
            </w:r>
          </w:p>
          <w:p>
            <w:pPr>
              <w:tabs>
                <w:tab w:val="left" w:pos="1260"/>
              </w:tabs>
              <w:snapToGrid w:val="0"/>
              <w:spacing w:after="78"/>
              <w:rPr>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（4）货物已到货、安装、调试完成，经采购人、中标人及监理单位等测试运行合格。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包装及运输要求</w:t>
            </w:r>
          </w:p>
        </w:tc>
        <w:tc>
          <w:tcPr>
            <w:tcW w:w="7146" w:type="dxa"/>
            <w:tcBorders>
              <w:top w:val="single" w:color="auto" w:sz="4" w:space="0"/>
              <w:left w:val="single" w:color="auto" w:sz="4" w:space="0"/>
              <w:bottom w:val="single" w:color="auto" w:sz="4" w:space="0"/>
              <w:right w:val="single" w:color="auto" w:sz="4" w:space="0"/>
            </w:tcBorders>
          </w:tcPr>
          <w:p>
            <w:pPr>
              <w:spacing w:after="78"/>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本次采购的设备和材料必须是全新的，所有设备运输到达施工场地时的包装必须是原厂完整的。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afterLines="0" w:line="240" w:lineRule="auto"/>
              <w:jc w:val="center"/>
              <w:rPr>
                <w:rFonts w:ascii="宋体" w:hAnsi="宋体"/>
                <w:b/>
                <w:bCs/>
                <w:color w:val="000000"/>
                <w:szCs w:val="21"/>
              </w:rPr>
            </w:pPr>
            <w:r>
              <w:rPr>
                <w:rFonts w:hint="eastAsia" w:ascii="宋体" w:hAnsi="宋体"/>
                <w:b/>
                <w:bCs/>
                <w:color w:val="000000"/>
                <w:szCs w:val="21"/>
              </w:rPr>
              <w:t>售后服务</w:t>
            </w:r>
          </w:p>
        </w:tc>
        <w:tc>
          <w:tcPr>
            <w:tcW w:w="7146" w:type="dxa"/>
            <w:tcBorders>
              <w:top w:val="single" w:color="auto" w:sz="4" w:space="0"/>
              <w:left w:val="single" w:color="auto" w:sz="4" w:space="0"/>
              <w:bottom w:val="single" w:color="auto" w:sz="4" w:space="0"/>
              <w:right w:val="single" w:color="auto" w:sz="4" w:space="0"/>
            </w:tcBorders>
          </w:tcPr>
          <w:p>
            <w:pPr>
              <w:tabs>
                <w:tab w:val="left" w:pos="1260"/>
              </w:tabs>
              <w:snapToGrid w:val="0"/>
              <w:spacing w:after="78"/>
              <w:rPr>
                <w:rFonts w:ascii="宋体" w:hAnsi="宋体"/>
                <w:color w:val="000000"/>
                <w:szCs w:val="21"/>
              </w:rPr>
            </w:pPr>
            <w:r>
              <w:rPr>
                <w:rFonts w:hint="eastAsia" w:ascii="宋体" w:hAnsi="宋体"/>
                <w:color w:val="000000"/>
                <w:szCs w:val="21"/>
              </w:rPr>
              <w:t>1、供应商（卖方）对货物的质量保修期为验收证书签署之日起整机质保三年，密封套质保两年。若厂家规定的保修期或合同货物主要部件的保修期长于本合同保修期，应使用其保修期。</w:t>
            </w:r>
          </w:p>
          <w:p>
            <w:pPr>
              <w:tabs>
                <w:tab w:val="left" w:pos="1260"/>
              </w:tabs>
              <w:snapToGrid w:val="0"/>
              <w:spacing w:after="78"/>
              <w:rPr>
                <w:rFonts w:ascii="宋体" w:hAnsi="宋体"/>
                <w:color w:val="000000"/>
                <w:szCs w:val="21"/>
              </w:rPr>
            </w:pPr>
            <w:r>
              <w:rPr>
                <w:rFonts w:hint="eastAsia" w:ascii="宋体" w:hAnsi="宋体"/>
                <w:color w:val="000000"/>
                <w:szCs w:val="21"/>
              </w:rPr>
              <w:t>2、供应商（卖方）承诺在合同货物的质量保修期内免费为买方提供合同货物的技术指导和维修服务，保修范围包括设备所有的主要部件跟易损件。质量保证期内出现设备问题，属供方原因的，供方应在接到需方通知后12小时内给予答复，提出问题解决方案，24小时内到达买方现场无偿修理或更换；属买方责任的，供方有义务进行同样快捷妥善的有偿服务。</w:t>
            </w:r>
          </w:p>
          <w:p>
            <w:pPr>
              <w:tabs>
                <w:tab w:val="left" w:pos="1260"/>
              </w:tabs>
              <w:snapToGrid w:val="0"/>
              <w:spacing w:after="78"/>
              <w:rPr>
                <w:rFonts w:ascii="宋体" w:hAnsi="宋体"/>
                <w:color w:val="000000"/>
              </w:rPr>
            </w:pPr>
            <w:r>
              <w:rPr>
                <w:rFonts w:hint="eastAsia" w:ascii="宋体" w:hAnsi="宋体"/>
                <w:color w:val="000000"/>
                <w:szCs w:val="21"/>
              </w:rPr>
              <w:t>3、质保期内出现不可恢复故障或维修时间大于72小时影响买方日常使用，供应商（卖方）应无偿更换新设备，新设备的质保期从其投入使用计算。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afterLines="0" w:line="240" w:lineRule="auto"/>
              <w:jc w:val="center"/>
              <w:rPr>
                <w:rFonts w:ascii="宋体" w:hAnsi="宋体"/>
                <w:b/>
                <w:bCs/>
                <w:szCs w:val="21"/>
              </w:rPr>
            </w:pPr>
            <w:r>
              <w:rPr>
                <w:rFonts w:hint="eastAsia" w:ascii="宋体" w:hAnsi="宋体"/>
                <w:b/>
                <w:color w:val="000000"/>
                <w:kern w:val="0"/>
                <w:sz w:val="24"/>
              </w:rPr>
              <w:t>特别说明</w:t>
            </w:r>
          </w:p>
        </w:tc>
        <w:tc>
          <w:tcPr>
            <w:tcW w:w="7146" w:type="dxa"/>
            <w:tcBorders>
              <w:top w:val="single" w:color="auto" w:sz="4" w:space="0"/>
              <w:left w:val="single" w:color="auto" w:sz="4" w:space="0"/>
              <w:bottom w:val="single" w:color="auto" w:sz="4" w:space="0"/>
              <w:right w:val="single" w:color="auto" w:sz="4" w:space="0"/>
            </w:tcBorders>
          </w:tcPr>
          <w:p>
            <w:pPr>
              <w:spacing w:after="78"/>
              <w:rPr>
                <w:rFonts w:ascii="宋体" w:hAnsi="宋体"/>
                <w:b/>
                <w:color w:val="FF0000"/>
                <w:szCs w:val="21"/>
              </w:rPr>
            </w:pPr>
            <w:r>
              <w:rPr>
                <w:rFonts w:hint="eastAsia" w:ascii="宋体" w:hAnsi="宋体"/>
                <w:b/>
                <w:color w:val="000000"/>
                <w:szCs w:val="21"/>
              </w:rPr>
              <w:t>带“</w:t>
            </w:r>
            <w:r>
              <w:rPr>
                <w:rFonts w:hint="eastAsia" w:ascii="宋体" w:hAnsi="宋体"/>
                <w:b/>
                <w:color w:val="FF0000"/>
                <w:szCs w:val="21"/>
              </w:rPr>
              <w:t>★</w:t>
            </w:r>
            <w:r>
              <w:rPr>
                <w:rFonts w:hint="eastAsia" w:ascii="宋体" w:hAnsi="宋体"/>
                <w:b/>
                <w:color w:val="000000"/>
                <w:szCs w:val="21"/>
              </w:rPr>
              <w:t>”项为不可偏离项目，有一项负偏离即导致废标。</w:t>
            </w:r>
          </w:p>
        </w:tc>
        <w:bookmarkStart w:id="2" w:name="bt工程概况"/>
      </w:tr>
      <w:bookmarkEnd w:id="2"/>
    </w:tbl>
    <w:p>
      <w:pPr>
        <w:spacing w:after="78"/>
        <w:jc w:val="center"/>
        <w:rPr>
          <w:rFonts w:ascii="黑体" w:eastAsia="黑体"/>
          <w:b/>
          <w:kern w:val="0"/>
          <w:sz w:val="36"/>
        </w:rPr>
      </w:pPr>
    </w:p>
    <w:p>
      <w:pPr>
        <w:spacing w:after="78" w:line="500" w:lineRule="exact"/>
        <w:rPr>
          <w:rFonts w:ascii="黑体" w:eastAsia="黑体"/>
          <w:b/>
          <w:kern w:val="0"/>
          <w:sz w:val="36"/>
        </w:rPr>
      </w:pPr>
    </w:p>
    <w:p>
      <w:pPr>
        <w:spacing w:after="78" w:line="500" w:lineRule="exact"/>
        <w:jc w:val="center"/>
        <w:rPr>
          <w:rFonts w:ascii="黑体" w:eastAsia="黑体"/>
          <w:b/>
          <w:kern w:val="0"/>
          <w:sz w:val="36"/>
        </w:rPr>
      </w:pPr>
      <w:r>
        <w:rPr>
          <w:rFonts w:hint="eastAsia" w:ascii="黑体" w:eastAsia="黑体"/>
          <w:b/>
          <w:kern w:val="0"/>
          <w:sz w:val="36"/>
        </w:rPr>
        <w:t>集装箱技术要求</w:t>
      </w:r>
      <w:r>
        <w:rPr>
          <w:rFonts w:asciiTheme="majorEastAsia" w:hAnsiTheme="majorEastAsia" w:eastAsiaTheme="majorEastAsia"/>
          <w:sz w:val="25"/>
        </w:rPr>
        <w:t xml:space="preserve"> </w:t>
      </w:r>
    </w:p>
    <w:p>
      <w:pPr>
        <w:spacing w:after="78" w:line="500" w:lineRule="exact"/>
        <w:rPr>
          <w:rFonts w:asciiTheme="majorEastAsia" w:hAnsiTheme="majorEastAsia" w:eastAsiaTheme="majorEastAsia"/>
          <w:sz w:val="25"/>
        </w:rPr>
      </w:pPr>
      <w:r>
        <w:rPr>
          <w:rFonts w:hint="eastAsia" w:asciiTheme="majorEastAsia" w:hAnsiTheme="majorEastAsia" w:eastAsiaTheme="majorEastAsia"/>
          <w:sz w:val="25"/>
        </w:rPr>
        <w:t>1.基础箱体外形尺寸：4000（长）x 2438（宽）x 2750(高)mm。</w:t>
      </w:r>
    </w:p>
    <w:p>
      <w:pPr>
        <w:spacing w:after="78" w:line="500" w:lineRule="exact"/>
        <w:rPr>
          <w:rFonts w:asciiTheme="majorEastAsia" w:hAnsiTheme="majorEastAsia" w:eastAsiaTheme="majorEastAsia"/>
          <w:sz w:val="25"/>
        </w:rPr>
      </w:pPr>
      <w:r>
        <w:rPr>
          <w:rFonts w:hint="eastAsia" w:asciiTheme="majorEastAsia" w:hAnsiTheme="majorEastAsia" w:eastAsiaTheme="majorEastAsia"/>
          <w:sz w:val="25"/>
        </w:rPr>
        <w:t>2.数量：3套</w:t>
      </w:r>
    </w:p>
    <w:p>
      <w:pPr>
        <w:spacing w:after="78" w:line="500" w:lineRule="exact"/>
        <w:rPr>
          <w:rFonts w:asciiTheme="majorEastAsia" w:hAnsiTheme="majorEastAsia" w:eastAsiaTheme="majorEastAsia"/>
          <w:sz w:val="25"/>
        </w:rPr>
      </w:pPr>
      <w:r>
        <w:rPr>
          <w:rFonts w:hint="eastAsia" w:asciiTheme="majorEastAsia" w:hAnsiTheme="majorEastAsia" w:eastAsiaTheme="majorEastAsia"/>
          <w:sz w:val="25"/>
        </w:rPr>
        <w:t>3.基础箱体型材规格要求：</w:t>
      </w:r>
    </w:p>
    <w:tbl>
      <w:tblPr>
        <w:tblStyle w:val="9"/>
        <w:tblW w:w="10034" w:type="dxa"/>
        <w:jc w:val="center"/>
        <w:tblInd w:w="0" w:type="dxa"/>
        <w:tblLayout w:type="fixed"/>
        <w:tblCellMar>
          <w:top w:w="15" w:type="dxa"/>
          <w:left w:w="15" w:type="dxa"/>
          <w:bottom w:w="15" w:type="dxa"/>
          <w:right w:w="15" w:type="dxa"/>
        </w:tblCellMar>
      </w:tblPr>
      <w:tblGrid>
        <w:gridCol w:w="570"/>
        <w:gridCol w:w="1875"/>
        <w:gridCol w:w="3009"/>
        <w:gridCol w:w="567"/>
        <w:gridCol w:w="728"/>
        <w:gridCol w:w="3285"/>
      </w:tblGrid>
      <w:tr>
        <w:tblPrEx>
          <w:tblLayout w:type="fixed"/>
          <w:tblCellMar>
            <w:top w:w="15" w:type="dxa"/>
            <w:left w:w="15" w:type="dxa"/>
            <w:bottom w:w="15" w:type="dxa"/>
            <w:right w:w="15" w:type="dxa"/>
          </w:tblCellMar>
        </w:tblPrEx>
        <w:trPr>
          <w:trHeight w:val="390" w:hRule="atLeast"/>
          <w:jc w:val="center"/>
        </w:trPr>
        <w:tc>
          <w:tcPr>
            <w:tcW w:w="570" w:type="dxa"/>
            <w:tcBorders>
              <w:top w:val="single" w:color="000000" w:sz="4" w:space="0"/>
              <w:left w:val="single" w:color="000000" w:sz="12" w:space="0"/>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序号</w:t>
            </w:r>
          </w:p>
        </w:tc>
        <w:tc>
          <w:tcPr>
            <w:tcW w:w="1875"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名称</w:t>
            </w:r>
          </w:p>
        </w:tc>
        <w:tc>
          <w:tcPr>
            <w:tcW w:w="3009"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材料规格</w:t>
            </w:r>
          </w:p>
        </w:tc>
        <w:tc>
          <w:tcPr>
            <w:tcW w:w="567"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单位</w:t>
            </w:r>
          </w:p>
        </w:tc>
        <w:tc>
          <w:tcPr>
            <w:tcW w:w="728"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数量</w:t>
            </w:r>
          </w:p>
        </w:tc>
        <w:tc>
          <w:tcPr>
            <w:tcW w:w="3285" w:type="dxa"/>
            <w:tcBorders>
              <w:top w:val="single" w:color="000000" w:sz="4" w:space="0"/>
              <w:left w:val="nil"/>
              <w:bottom w:val="single" w:color="000000" w:sz="4" w:space="0"/>
              <w:right w:val="single" w:color="000000" w:sz="12"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备注</w:t>
            </w:r>
          </w:p>
        </w:tc>
      </w:tr>
      <w:tr>
        <w:tblPrEx>
          <w:tblLayout w:type="fixed"/>
          <w:tblCellMar>
            <w:top w:w="15" w:type="dxa"/>
            <w:left w:w="15" w:type="dxa"/>
            <w:bottom w:w="15" w:type="dxa"/>
            <w:right w:w="15" w:type="dxa"/>
          </w:tblCellMar>
        </w:tblPrEx>
        <w:trPr>
          <w:trHeight w:val="1105" w:hRule="atLeast"/>
          <w:jc w:val="center"/>
        </w:trPr>
        <w:tc>
          <w:tcPr>
            <w:tcW w:w="570" w:type="dxa"/>
            <w:vMerge w:val="restart"/>
            <w:tcBorders>
              <w:top w:val="single" w:color="000000" w:sz="4" w:space="0"/>
              <w:left w:val="single" w:color="000000" w:sz="12"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1</w:t>
            </w:r>
          </w:p>
        </w:tc>
        <w:tc>
          <w:tcPr>
            <w:tcW w:w="1875" w:type="dxa"/>
            <w:vMerge w:val="restart"/>
            <w:tcBorders>
              <w:top w:val="single" w:color="000000" w:sz="4" w:space="0"/>
              <w:left w:val="nil"/>
              <w:right w:val="single" w:color="000000" w:sz="4" w:space="0"/>
            </w:tcBorders>
            <w:vAlign w:val="center"/>
          </w:tcPr>
          <w:p>
            <w:pPr>
              <w:widowControl/>
              <w:spacing w:after="78"/>
              <w:jc w:val="center"/>
              <w:textAlignment w:val="center"/>
              <w:rPr>
                <w:rFonts w:asciiTheme="majorEastAsia" w:hAnsiTheme="majorEastAsia" w:eastAsiaTheme="majorEastAsia"/>
                <w:color w:val="000000"/>
                <w:kern w:val="0"/>
              </w:rPr>
            </w:pPr>
            <w:r>
              <w:rPr>
                <w:rFonts w:hint="eastAsia"/>
                <w:szCs w:val="21"/>
              </w:rPr>
              <w:t>▲</w:t>
            </w:r>
            <w:r>
              <w:rPr>
                <w:rFonts w:hint="eastAsia" w:asciiTheme="majorEastAsia" w:hAnsiTheme="majorEastAsia" w:eastAsiaTheme="majorEastAsia"/>
                <w:color w:val="000000"/>
                <w:kern w:val="0"/>
              </w:rPr>
              <w:t>集装箱钢结构标准</w:t>
            </w:r>
          </w:p>
          <w:p>
            <w:pPr>
              <w:widowControl/>
              <w:spacing w:after="78"/>
              <w:jc w:val="left"/>
              <w:rPr>
                <w:rFonts w:ascii="宋体"/>
                <w:color w:val="000000"/>
                <w:kern w:val="0"/>
                <w:lang w:bidi="ar"/>
              </w:rPr>
            </w:pPr>
            <w:r>
              <w:rPr>
                <w:rFonts w:hint="eastAsia" w:ascii="宋体" w:cs="宋体"/>
                <w:color w:val="000000"/>
                <w:kern w:val="0"/>
                <w:szCs w:val="21"/>
                <w:lang w:bidi="ar"/>
              </w:rPr>
              <w:t>（</w:t>
            </w:r>
            <w:r>
              <w:rPr>
                <w:rFonts w:ascii="宋体" w:hAnsi="宋体" w:cs="宋体"/>
                <w:sz w:val="24"/>
              </w:rPr>
              <w:t>符合集装箱规范2.3.1标准</w:t>
            </w:r>
            <w:r>
              <w:rPr>
                <w:rFonts w:hint="eastAsia" w:ascii="宋体" w:cs="宋体"/>
                <w:color w:val="000000"/>
                <w:kern w:val="0"/>
                <w:szCs w:val="21"/>
                <w:lang w:bidi="ar"/>
              </w:rPr>
              <w:t>）</w:t>
            </w:r>
          </w:p>
          <w:p>
            <w:pPr>
              <w:widowControl/>
              <w:spacing w:after="78"/>
              <w:jc w:val="center"/>
              <w:textAlignment w:val="center"/>
              <w:rPr>
                <w:rFonts w:asciiTheme="majorEastAsia" w:hAnsiTheme="majorEastAsia" w:eastAsiaTheme="majorEastAsia"/>
                <w:color w:val="000000"/>
                <w:kern w:val="0"/>
              </w:rPr>
            </w:pPr>
          </w:p>
        </w:tc>
        <w:tc>
          <w:tcPr>
            <w:tcW w:w="3009" w:type="dxa"/>
            <w:tcBorders>
              <w:top w:val="single" w:color="000000" w:sz="4" w:space="0"/>
              <w:left w:val="nil"/>
              <w:bottom w:val="single" w:color="auto"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4000（长）x 2438（宽）x 2750(高)mm</w:t>
            </w:r>
          </w:p>
        </w:tc>
        <w:tc>
          <w:tcPr>
            <w:tcW w:w="567" w:type="dxa"/>
            <w:tcBorders>
              <w:top w:val="single" w:color="000000" w:sz="4" w:space="0"/>
              <w:left w:val="nil"/>
              <w:bottom w:val="single" w:color="auto"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个</w:t>
            </w:r>
          </w:p>
        </w:tc>
        <w:tc>
          <w:tcPr>
            <w:tcW w:w="728" w:type="dxa"/>
            <w:tcBorders>
              <w:top w:val="single" w:color="000000" w:sz="4" w:space="0"/>
              <w:left w:val="nil"/>
              <w:bottom w:val="single" w:color="auto"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1</w:t>
            </w:r>
          </w:p>
        </w:tc>
        <w:tc>
          <w:tcPr>
            <w:tcW w:w="3285" w:type="dxa"/>
            <w:tcBorders>
              <w:top w:val="single" w:color="000000" w:sz="4" w:space="0"/>
              <w:left w:val="nil"/>
              <w:bottom w:val="single" w:color="auto" w:sz="4" w:space="0"/>
              <w:right w:val="single" w:color="000000" w:sz="12" w:space="0"/>
            </w:tcBorders>
            <w:vAlign w:val="center"/>
          </w:tcPr>
          <w:p>
            <w:pPr>
              <w:widowControl/>
              <w:spacing w:after="78"/>
              <w:jc w:val="left"/>
              <w:textAlignment w:val="center"/>
              <w:rPr>
                <w:rFonts w:asciiTheme="majorEastAsia" w:hAnsiTheme="majorEastAsia" w:eastAsiaTheme="majorEastAsia"/>
                <w:color w:val="000000"/>
                <w:kern w:val="0"/>
              </w:rPr>
            </w:pPr>
            <w:r>
              <w:rPr>
                <w:rFonts w:hint="eastAsia" w:asciiTheme="majorEastAsia" w:hAnsiTheme="majorEastAsia" w:eastAsiaTheme="majorEastAsia"/>
                <w:color w:val="000000"/>
                <w:kern w:val="0"/>
              </w:rPr>
              <w:t>结构、 材料底侧梁为4.5mm的集装箱专用耐候钢，墙壁为1.6mm耐候钢波形板，</w:t>
            </w:r>
            <w:r>
              <w:rPr>
                <w:rFonts w:hint="eastAsia" w:asciiTheme="majorEastAsia" w:hAnsiTheme="majorEastAsia" w:eastAsiaTheme="majorEastAsia" w:cstheme="majorEastAsia"/>
              </w:rPr>
              <w:t>角配符合ISO1161-系列Ⅰ货运集装箱-角配件技术规范；</w:t>
            </w:r>
            <w:r>
              <w:rPr>
                <w:rFonts w:hint="eastAsia" w:asciiTheme="majorEastAsia" w:hAnsiTheme="majorEastAsia" w:eastAsiaTheme="majorEastAsia"/>
                <w:color w:val="000000"/>
                <w:kern w:val="0"/>
              </w:rPr>
              <w:t>参照ISO标准钢质干货集装箱的要求</w:t>
            </w:r>
          </w:p>
        </w:tc>
      </w:tr>
      <w:tr>
        <w:tblPrEx>
          <w:tblLayout w:type="fixed"/>
          <w:tblCellMar>
            <w:top w:w="15" w:type="dxa"/>
            <w:left w:w="15" w:type="dxa"/>
            <w:bottom w:w="15" w:type="dxa"/>
            <w:right w:w="15" w:type="dxa"/>
          </w:tblCellMar>
        </w:tblPrEx>
        <w:trPr>
          <w:trHeight w:val="150" w:hRule="atLeast"/>
          <w:jc w:val="center"/>
        </w:trPr>
        <w:tc>
          <w:tcPr>
            <w:tcW w:w="570" w:type="dxa"/>
            <w:vMerge w:val="continue"/>
            <w:tcBorders>
              <w:left w:val="single" w:color="000000" w:sz="12"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kern w:val="0"/>
              </w:rPr>
            </w:pPr>
          </w:p>
        </w:tc>
        <w:tc>
          <w:tcPr>
            <w:tcW w:w="1875" w:type="dxa"/>
            <w:vMerge w:val="continue"/>
            <w:tcBorders>
              <w:left w:val="nil"/>
              <w:right w:val="single" w:color="000000" w:sz="4" w:space="0"/>
            </w:tcBorders>
            <w:vAlign w:val="center"/>
          </w:tcPr>
          <w:p>
            <w:pPr>
              <w:widowControl/>
              <w:spacing w:after="78"/>
              <w:jc w:val="center"/>
              <w:textAlignment w:val="center"/>
              <w:rPr>
                <w:rFonts w:asciiTheme="majorEastAsia" w:hAnsiTheme="majorEastAsia" w:eastAsiaTheme="majorEastAsia"/>
                <w:color w:val="000000"/>
                <w:kern w:val="0"/>
              </w:rPr>
            </w:pPr>
          </w:p>
        </w:tc>
        <w:tc>
          <w:tcPr>
            <w:tcW w:w="3009" w:type="dxa"/>
            <w:tcBorders>
              <w:top w:val="single" w:color="auto" w:sz="4" w:space="0"/>
              <w:left w:val="nil"/>
              <w:bottom w:val="single" w:color="auto" w:sz="4" w:space="0"/>
              <w:right w:val="single" w:color="000000" w:sz="4" w:space="0"/>
            </w:tcBorders>
            <w:vAlign w:val="center"/>
          </w:tcPr>
          <w:p>
            <w:pPr>
              <w:spacing w:after="78"/>
              <w:textAlignment w:val="center"/>
              <w:rPr>
                <w:rFonts w:asciiTheme="majorEastAsia" w:hAnsiTheme="majorEastAsia" w:eastAsiaTheme="majorEastAsia"/>
                <w:color w:val="000000"/>
                <w:kern w:val="0"/>
              </w:rPr>
            </w:pPr>
            <w:r>
              <w:rPr>
                <w:rFonts w:hint="eastAsia" w:asciiTheme="majorEastAsia" w:hAnsiTheme="majorEastAsia" w:eastAsiaTheme="majorEastAsia"/>
                <w:color w:val="000000"/>
                <w:kern w:val="0"/>
              </w:rPr>
              <w:t>爬梯</w:t>
            </w:r>
          </w:p>
        </w:tc>
        <w:tc>
          <w:tcPr>
            <w:tcW w:w="567" w:type="dxa"/>
            <w:tcBorders>
              <w:top w:val="single" w:color="auto" w:sz="4" w:space="0"/>
              <w:left w:val="nil"/>
              <w:bottom w:val="single" w:color="auto" w:sz="4" w:space="0"/>
              <w:right w:val="single" w:color="000000" w:sz="4" w:space="0"/>
            </w:tcBorders>
            <w:vAlign w:val="center"/>
          </w:tcPr>
          <w:p>
            <w:pPr>
              <w:spacing w:after="78"/>
              <w:jc w:val="center"/>
              <w:textAlignment w:val="center"/>
              <w:rPr>
                <w:rFonts w:asciiTheme="majorEastAsia" w:hAnsiTheme="majorEastAsia" w:eastAsiaTheme="majorEastAsia"/>
                <w:color w:val="000000"/>
                <w:kern w:val="0"/>
              </w:rPr>
            </w:pPr>
            <w:r>
              <w:rPr>
                <w:rFonts w:hint="eastAsia" w:asciiTheme="majorEastAsia" w:hAnsiTheme="majorEastAsia" w:eastAsiaTheme="majorEastAsia"/>
                <w:color w:val="000000"/>
                <w:kern w:val="0"/>
              </w:rPr>
              <w:t>套</w:t>
            </w:r>
          </w:p>
        </w:tc>
        <w:tc>
          <w:tcPr>
            <w:tcW w:w="728" w:type="dxa"/>
            <w:tcBorders>
              <w:top w:val="single" w:color="auto" w:sz="4" w:space="0"/>
              <w:left w:val="nil"/>
              <w:bottom w:val="single" w:color="auto" w:sz="4" w:space="0"/>
              <w:right w:val="single" w:color="000000" w:sz="4" w:space="0"/>
            </w:tcBorders>
            <w:vAlign w:val="center"/>
          </w:tcPr>
          <w:p>
            <w:pPr>
              <w:spacing w:after="78"/>
              <w:jc w:val="center"/>
              <w:textAlignment w:val="center"/>
              <w:rPr>
                <w:rFonts w:asciiTheme="majorEastAsia" w:hAnsiTheme="majorEastAsia" w:eastAsiaTheme="majorEastAsia"/>
                <w:color w:val="000000"/>
                <w:kern w:val="0"/>
              </w:rPr>
            </w:pPr>
            <w:r>
              <w:rPr>
                <w:rFonts w:hint="eastAsia" w:asciiTheme="majorEastAsia" w:hAnsiTheme="majorEastAsia" w:eastAsiaTheme="majorEastAsia"/>
                <w:color w:val="000000"/>
                <w:kern w:val="0"/>
              </w:rPr>
              <w:t>1</w:t>
            </w:r>
          </w:p>
        </w:tc>
        <w:tc>
          <w:tcPr>
            <w:tcW w:w="3285" w:type="dxa"/>
            <w:tcBorders>
              <w:top w:val="single" w:color="auto" w:sz="4" w:space="0"/>
              <w:left w:val="nil"/>
              <w:bottom w:val="single" w:color="auto" w:sz="4" w:space="0"/>
              <w:right w:val="single" w:color="000000" w:sz="12" w:space="0"/>
            </w:tcBorders>
            <w:vAlign w:val="center"/>
          </w:tcPr>
          <w:p>
            <w:pPr>
              <w:spacing w:after="78"/>
              <w:jc w:val="center"/>
              <w:textAlignment w:val="center"/>
              <w:rPr>
                <w:rFonts w:asciiTheme="majorEastAsia" w:hAnsiTheme="majorEastAsia" w:eastAsiaTheme="majorEastAsia"/>
                <w:color w:val="000000"/>
                <w:kern w:val="0"/>
              </w:rPr>
            </w:pPr>
            <w:r>
              <w:rPr>
                <w:rFonts w:hint="eastAsia" w:asciiTheme="majorEastAsia" w:hAnsiTheme="majorEastAsia" w:eastAsiaTheme="majorEastAsia"/>
                <w:color w:val="000000"/>
                <w:kern w:val="0"/>
              </w:rPr>
              <w:t>详看图纸</w:t>
            </w:r>
          </w:p>
        </w:tc>
      </w:tr>
      <w:tr>
        <w:tblPrEx>
          <w:tblLayout w:type="fixed"/>
          <w:tblCellMar>
            <w:top w:w="15" w:type="dxa"/>
            <w:left w:w="15" w:type="dxa"/>
            <w:bottom w:w="15" w:type="dxa"/>
            <w:right w:w="15" w:type="dxa"/>
          </w:tblCellMar>
        </w:tblPrEx>
        <w:trPr>
          <w:trHeight w:val="167" w:hRule="atLeast"/>
          <w:jc w:val="center"/>
        </w:trPr>
        <w:tc>
          <w:tcPr>
            <w:tcW w:w="570" w:type="dxa"/>
            <w:vMerge w:val="continue"/>
            <w:tcBorders>
              <w:left w:val="single" w:color="000000" w:sz="12" w:space="0"/>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kern w:val="0"/>
              </w:rPr>
            </w:pPr>
          </w:p>
        </w:tc>
        <w:tc>
          <w:tcPr>
            <w:tcW w:w="1875" w:type="dxa"/>
            <w:vMerge w:val="continue"/>
            <w:tcBorders>
              <w:left w:val="nil"/>
              <w:bottom w:val="single" w:color="auto"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kern w:val="0"/>
              </w:rPr>
            </w:pPr>
          </w:p>
        </w:tc>
        <w:tc>
          <w:tcPr>
            <w:tcW w:w="3009" w:type="dxa"/>
            <w:tcBorders>
              <w:top w:val="single" w:color="auto" w:sz="4" w:space="0"/>
              <w:left w:val="nil"/>
              <w:bottom w:val="single" w:color="auto" w:sz="4" w:space="0"/>
              <w:right w:val="single" w:color="000000" w:sz="4" w:space="0"/>
            </w:tcBorders>
            <w:vAlign w:val="center"/>
          </w:tcPr>
          <w:p>
            <w:pPr>
              <w:widowControl/>
              <w:spacing w:after="78"/>
              <w:jc w:val="left"/>
              <w:rPr>
                <w:rFonts w:asciiTheme="majorEastAsia" w:hAnsiTheme="majorEastAsia" w:eastAsiaTheme="majorEastAsia"/>
                <w:color w:val="000000"/>
                <w:kern w:val="0"/>
              </w:rPr>
            </w:pPr>
            <w:r>
              <w:rPr>
                <w:rFonts w:hint="eastAsia" w:asciiTheme="majorEastAsia" w:hAnsiTheme="majorEastAsia" w:eastAsiaTheme="majorEastAsia"/>
                <w:color w:val="000000"/>
                <w:kern w:val="0"/>
              </w:rPr>
              <w:t>支架（放水管</w:t>
            </w:r>
          </w:p>
        </w:tc>
        <w:tc>
          <w:tcPr>
            <w:tcW w:w="567" w:type="dxa"/>
            <w:tcBorders>
              <w:top w:val="single" w:color="auto" w:sz="4" w:space="0"/>
              <w:left w:val="nil"/>
              <w:bottom w:val="single" w:color="000000" w:sz="4" w:space="0"/>
              <w:right w:val="single" w:color="000000" w:sz="4" w:space="0"/>
            </w:tcBorders>
            <w:vAlign w:val="center"/>
          </w:tcPr>
          <w:p>
            <w:pPr>
              <w:spacing w:after="78"/>
              <w:jc w:val="center"/>
              <w:textAlignment w:val="center"/>
              <w:rPr>
                <w:rFonts w:asciiTheme="majorEastAsia" w:hAnsiTheme="majorEastAsia" w:eastAsiaTheme="majorEastAsia"/>
                <w:color w:val="000000"/>
                <w:kern w:val="0"/>
              </w:rPr>
            </w:pPr>
            <w:r>
              <w:rPr>
                <w:rFonts w:hint="eastAsia" w:asciiTheme="majorEastAsia" w:hAnsiTheme="majorEastAsia" w:eastAsiaTheme="majorEastAsia"/>
                <w:color w:val="000000"/>
                <w:kern w:val="0"/>
              </w:rPr>
              <w:t>套</w:t>
            </w:r>
          </w:p>
        </w:tc>
        <w:tc>
          <w:tcPr>
            <w:tcW w:w="728" w:type="dxa"/>
            <w:tcBorders>
              <w:top w:val="single" w:color="auto" w:sz="4" w:space="0"/>
              <w:left w:val="nil"/>
              <w:bottom w:val="single" w:color="000000" w:sz="4" w:space="0"/>
              <w:right w:val="single" w:color="000000" w:sz="4" w:space="0"/>
            </w:tcBorders>
            <w:vAlign w:val="center"/>
          </w:tcPr>
          <w:p>
            <w:pPr>
              <w:spacing w:after="78"/>
              <w:jc w:val="center"/>
              <w:textAlignment w:val="center"/>
              <w:rPr>
                <w:rFonts w:asciiTheme="majorEastAsia" w:hAnsiTheme="majorEastAsia" w:eastAsiaTheme="majorEastAsia"/>
                <w:color w:val="000000"/>
                <w:kern w:val="0"/>
              </w:rPr>
            </w:pPr>
            <w:r>
              <w:rPr>
                <w:rFonts w:hint="eastAsia" w:asciiTheme="majorEastAsia" w:hAnsiTheme="majorEastAsia" w:eastAsiaTheme="majorEastAsia"/>
                <w:color w:val="000000"/>
                <w:kern w:val="0"/>
              </w:rPr>
              <w:t>3</w:t>
            </w:r>
          </w:p>
        </w:tc>
        <w:tc>
          <w:tcPr>
            <w:tcW w:w="3285" w:type="dxa"/>
            <w:tcBorders>
              <w:top w:val="single" w:color="auto" w:sz="4" w:space="0"/>
              <w:left w:val="nil"/>
              <w:bottom w:val="single" w:color="000000" w:sz="4" w:space="0"/>
              <w:right w:val="single" w:color="000000" w:sz="12" w:space="0"/>
            </w:tcBorders>
            <w:vAlign w:val="center"/>
          </w:tcPr>
          <w:p>
            <w:pPr>
              <w:widowControl/>
              <w:spacing w:after="78"/>
              <w:jc w:val="left"/>
              <w:rPr>
                <w:rFonts w:asciiTheme="majorEastAsia" w:hAnsiTheme="majorEastAsia" w:eastAsiaTheme="majorEastAsia"/>
                <w:kern w:val="0"/>
              </w:rPr>
            </w:pPr>
            <w:r>
              <w:rPr>
                <w:rFonts w:hint="eastAsia" w:asciiTheme="majorEastAsia" w:hAnsiTheme="majorEastAsia" w:eastAsiaTheme="majorEastAsia"/>
                <w:color w:val="000000"/>
                <w:kern w:val="0"/>
              </w:rPr>
              <w:t xml:space="preserve">螺丝固定、可拆卸、可移动、 </w:t>
            </w:r>
          </w:p>
          <w:p>
            <w:pPr>
              <w:spacing w:after="78"/>
              <w:jc w:val="center"/>
              <w:textAlignment w:val="center"/>
              <w:rPr>
                <w:rFonts w:asciiTheme="majorEastAsia" w:hAnsiTheme="majorEastAsia" w:eastAsiaTheme="majorEastAsia"/>
                <w:color w:val="000000"/>
                <w:kern w:val="0"/>
              </w:rPr>
            </w:pPr>
            <w:r>
              <w:rPr>
                <w:rFonts w:hint="eastAsia" w:asciiTheme="majorEastAsia" w:hAnsiTheme="majorEastAsia" w:eastAsiaTheme="majorEastAsia"/>
                <w:color w:val="000000"/>
                <w:kern w:val="0"/>
              </w:rPr>
              <w:t>带绳环，详看图纸</w:t>
            </w:r>
          </w:p>
        </w:tc>
      </w:tr>
      <w:tr>
        <w:tblPrEx>
          <w:tblLayout w:type="fixed"/>
          <w:tblCellMar>
            <w:top w:w="15" w:type="dxa"/>
            <w:left w:w="15" w:type="dxa"/>
            <w:bottom w:w="15" w:type="dxa"/>
            <w:right w:w="15" w:type="dxa"/>
          </w:tblCellMar>
        </w:tblPrEx>
        <w:trPr>
          <w:trHeight w:val="1080" w:hRule="atLeast"/>
          <w:jc w:val="center"/>
        </w:trPr>
        <w:tc>
          <w:tcPr>
            <w:tcW w:w="570" w:type="dxa"/>
            <w:tcBorders>
              <w:top w:val="single" w:color="000000" w:sz="4" w:space="0"/>
              <w:left w:val="single" w:color="000000" w:sz="12" w:space="0"/>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2</w:t>
            </w:r>
          </w:p>
        </w:tc>
        <w:tc>
          <w:tcPr>
            <w:tcW w:w="1875"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rPr>
            </w:pPr>
            <w:r>
              <w:rPr>
                <w:rFonts w:hint="eastAsia"/>
                <w:szCs w:val="21"/>
              </w:rPr>
              <w:t>▲</w:t>
            </w:r>
            <w:r>
              <w:rPr>
                <w:rFonts w:hint="eastAsia" w:asciiTheme="majorEastAsia" w:hAnsiTheme="majorEastAsia" w:eastAsiaTheme="majorEastAsia"/>
                <w:kern w:val="0"/>
              </w:rPr>
              <w:t>箱体装修标准</w:t>
            </w:r>
          </w:p>
        </w:tc>
        <w:tc>
          <w:tcPr>
            <w:tcW w:w="3009"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after="78"/>
              <w:jc w:val="left"/>
              <w:rPr>
                <w:rFonts w:asciiTheme="majorEastAsia" w:hAnsiTheme="majorEastAsia" w:eastAsiaTheme="majorEastAsia"/>
              </w:rPr>
            </w:pPr>
            <w:r>
              <w:rPr>
                <w:rFonts w:hint="eastAsia" w:asciiTheme="majorEastAsia" w:hAnsiTheme="majorEastAsia" w:eastAsiaTheme="majorEastAsia"/>
                <w:kern w:val="0"/>
              </w:rPr>
              <w:t>内部装饰为</w:t>
            </w:r>
            <w:r>
              <w:rPr>
                <w:rFonts w:cs="仿宋_GB2312" w:asciiTheme="majorEastAsia" w:hAnsiTheme="majorEastAsia" w:eastAsiaTheme="majorEastAsia"/>
                <w:kern w:val="0"/>
              </w:rPr>
              <w:t>12</w:t>
            </w:r>
            <w:r>
              <w:rPr>
                <w:rFonts w:hint="eastAsia" w:asciiTheme="majorEastAsia" w:hAnsiTheme="majorEastAsia" w:eastAsiaTheme="majorEastAsia"/>
                <w:kern w:val="0"/>
              </w:rPr>
              <w:t>灰白色装饰板带隔热层</w:t>
            </w:r>
          </w:p>
        </w:tc>
        <w:tc>
          <w:tcPr>
            <w:tcW w:w="567"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w:t>
            </w:r>
          </w:p>
        </w:tc>
        <w:tc>
          <w:tcPr>
            <w:tcW w:w="728"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w:t>
            </w:r>
          </w:p>
        </w:tc>
        <w:tc>
          <w:tcPr>
            <w:tcW w:w="3285" w:type="dxa"/>
            <w:tcBorders>
              <w:top w:val="single" w:color="000000" w:sz="4" w:space="0"/>
              <w:left w:val="nil"/>
              <w:bottom w:val="single" w:color="000000" w:sz="4" w:space="0"/>
              <w:right w:val="single" w:color="000000" w:sz="12" w:space="0"/>
            </w:tcBorders>
            <w:vAlign w:val="center"/>
          </w:tcPr>
          <w:p>
            <w:pPr>
              <w:spacing w:after="78"/>
              <w:rPr>
                <w:rFonts w:asciiTheme="majorEastAsia" w:hAnsiTheme="majorEastAsia" w:eastAsiaTheme="majorEastAsia"/>
                <w:color w:val="000000"/>
              </w:rPr>
            </w:pPr>
            <w:r>
              <w:rPr>
                <w:rFonts w:hint="eastAsia" w:asciiTheme="majorEastAsia" w:hAnsiTheme="majorEastAsia" w:eastAsiaTheme="majorEastAsia"/>
                <w:color w:val="000000"/>
                <w:kern w:val="0"/>
              </w:rPr>
              <w:t>箱体内部天花板和箱壁用A类防火等级</w:t>
            </w:r>
            <w:r>
              <w:rPr>
                <w:rFonts w:cs="仿宋_GB2312" w:asciiTheme="majorEastAsia" w:hAnsiTheme="majorEastAsia" w:eastAsiaTheme="majorEastAsia"/>
                <w:kern w:val="0"/>
              </w:rPr>
              <w:t>12</w:t>
            </w:r>
            <w:r>
              <w:rPr>
                <w:rFonts w:hint="eastAsia" w:asciiTheme="majorEastAsia" w:hAnsiTheme="majorEastAsia" w:eastAsiaTheme="majorEastAsia"/>
                <w:kern w:val="0"/>
              </w:rPr>
              <w:t>灰白色装饰板及隔热层</w:t>
            </w:r>
            <w:r>
              <w:rPr>
                <w:rFonts w:hint="eastAsia" w:asciiTheme="majorEastAsia" w:hAnsiTheme="majorEastAsia" w:eastAsiaTheme="majorEastAsia"/>
                <w:color w:val="000000"/>
                <w:kern w:val="0"/>
              </w:rPr>
              <w:t>（至少50mm厚）装修，</w:t>
            </w:r>
            <w:r>
              <w:rPr>
                <w:rFonts w:hint="eastAsia" w:asciiTheme="majorEastAsia" w:hAnsiTheme="majorEastAsia" w:eastAsiaTheme="majorEastAsia"/>
                <w:bCs/>
              </w:rPr>
              <w:t>两板之间和箱壁相交转角处用特制铝形材装饰及订制胶条，能起固定和防止岩棉外露又能使之美观、耐用</w:t>
            </w:r>
            <w:r>
              <w:rPr>
                <w:rFonts w:hint="eastAsia" w:asciiTheme="majorEastAsia" w:hAnsiTheme="majorEastAsia" w:eastAsiaTheme="majorEastAsia"/>
                <w:color w:val="000000"/>
                <w:kern w:val="0"/>
              </w:rPr>
              <w:t>。</w:t>
            </w:r>
          </w:p>
        </w:tc>
      </w:tr>
      <w:tr>
        <w:tblPrEx>
          <w:tblLayout w:type="fixed"/>
          <w:tblCellMar>
            <w:top w:w="15" w:type="dxa"/>
            <w:left w:w="15" w:type="dxa"/>
            <w:bottom w:w="15" w:type="dxa"/>
            <w:right w:w="15" w:type="dxa"/>
          </w:tblCellMar>
        </w:tblPrEx>
        <w:trPr>
          <w:trHeight w:val="540" w:hRule="atLeast"/>
          <w:jc w:val="center"/>
        </w:trPr>
        <w:tc>
          <w:tcPr>
            <w:tcW w:w="570" w:type="dxa"/>
            <w:tcBorders>
              <w:top w:val="single" w:color="000000" w:sz="4" w:space="0"/>
              <w:left w:val="single" w:color="000000" w:sz="12" w:space="0"/>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3</w:t>
            </w:r>
          </w:p>
        </w:tc>
        <w:tc>
          <w:tcPr>
            <w:tcW w:w="1875"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szCs w:val="21"/>
              </w:rPr>
              <w:t>▲</w:t>
            </w:r>
            <w:r>
              <w:rPr>
                <w:rFonts w:hint="eastAsia" w:asciiTheme="majorEastAsia" w:hAnsiTheme="majorEastAsia" w:eastAsiaTheme="majorEastAsia"/>
                <w:color w:val="000000"/>
                <w:kern w:val="0"/>
              </w:rPr>
              <w:t>防火隔音门</w:t>
            </w:r>
          </w:p>
        </w:tc>
        <w:tc>
          <w:tcPr>
            <w:tcW w:w="3009"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900m x2000mm</w:t>
            </w:r>
          </w:p>
        </w:tc>
        <w:tc>
          <w:tcPr>
            <w:tcW w:w="567"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个</w:t>
            </w:r>
          </w:p>
        </w:tc>
        <w:tc>
          <w:tcPr>
            <w:tcW w:w="728"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1</w:t>
            </w:r>
          </w:p>
        </w:tc>
        <w:tc>
          <w:tcPr>
            <w:tcW w:w="3285" w:type="dxa"/>
            <w:tcBorders>
              <w:top w:val="single" w:color="000000" w:sz="4" w:space="0"/>
              <w:left w:val="nil"/>
              <w:bottom w:val="single" w:color="000000" w:sz="4" w:space="0"/>
              <w:right w:val="single" w:color="000000" w:sz="12"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根据具体需求设置在箱体宽*高面或长*高面</w:t>
            </w:r>
          </w:p>
        </w:tc>
      </w:tr>
      <w:tr>
        <w:tblPrEx>
          <w:tblLayout w:type="fixed"/>
          <w:tblCellMar>
            <w:top w:w="15" w:type="dxa"/>
            <w:left w:w="15" w:type="dxa"/>
            <w:bottom w:w="15" w:type="dxa"/>
            <w:right w:w="15" w:type="dxa"/>
          </w:tblCellMar>
        </w:tblPrEx>
        <w:trPr>
          <w:trHeight w:val="300" w:hRule="atLeast"/>
          <w:jc w:val="center"/>
        </w:trPr>
        <w:tc>
          <w:tcPr>
            <w:tcW w:w="570" w:type="dxa"/>
            <w:tcBorders>
              <w:top w:val="single" w:color="000000" w:sz="4" w:space="0"/>
              <w:left w:val="single" w:color="000000" w:sz="12" w:space="0"/>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4</w:t>
            </w:r>
          </w:p>
        </w:tc>
        <w:tc>
          <w:tcPr>
            <w:tcW w:w="1875"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铝合金玻璃窗</w:t>
            </w:r>
          </w:p>
        </w:tc>
        <w:tc>
          <w:tcPr>
            <w:tcW w:w="3009"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900（长）*1200（高）</w:t>
            </w:r>
          </w:p>
        </w:tc>
        <w:tc>
          <w:tcPr>
            <w:tcW w:w="567"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个</w:t>
            </w:r>
          </w:p>
        </w:tc>
        <w:tc>
          <w:tcPr>
            <w:tcW w:w="728"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2</w:t>
            </w:r>
          </w:p>
        </w:tc>
        <w:tc>
          <w:tcPr>
            <w:tcW w:w="3285" w:type="dxa"/>
            <w:tcBorders>
              <w:top w:val="single" w:color="000000" w:sz="4" w:space="0"/>
              <w:left w:val="nil"/>
              <w:bottom w:val="single" w:color="000000" w:sz="4" w:space="0"/>
              <w:right w:val="single" w:color="000000" w:sz="12"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根据具体需求设置在箱体宽*高面或长*高面</w:t>
            </w:r>
          </w:p>
        </w:tc>
      </w:tr>
      <w:tr>
        <w:tblPrEx>
          <w:tblLayout w:type="fixed"/>
          <w:tblCellMar>
            <w:top w:w="15" w:type="dxa"/>
            <w:left w:w="15" w:type="dxa"/>
            <w:bottom w:w="15" w:type="dxa"/>
            <w:right w:w="15" w:type="dxa"/>
          </w:tblCellMar>
        </w:tblPrEx>
        <w:trPr>
          <w:trHeight w:val="555" w:hRule="atLeast"/>
          <w:jc w:val="center"/>
        </w:trPr>
        <w:tc>
          <w:tcPr>
            <w:tcW w:w="570" w:type="dxa"/>
            <w:tcBorders>
              <w:top w:val="single" w:color="000000" w:sz="4" w:space="0"/>
              <w:left w:val="single" w:color="000000" w:sz="12" w:space="0"/>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5</w:t>
            </w:r>
          </w:p>
        </w:tc>
        <w:tc>
          <w:tcPr>
            <w:tcW w:w="1875"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防盗网（不锈钢）</w:t>
            </w:r>
          </w:p>
        </w:tc>
        <w:tc>
          <w:tcPr>
            <w:tcW w:w="3009"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（1200*900）</w:t>
            </w:r>
          </w:p>
        </w:tc>
        <w:tc>
          <w:tcPr>
            <w:tcW w:w="567"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个</w:t>
            </w:r>
          </w:p>
        </w:tc>
        <w:tc>
          <w:tcPr>
            <w:tcW w:w="728"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2</w:t>
            </w:r>
          </w:p>
        </w:tc>
        <w:tc>
          <w:tcPr>
            <w:tcW w:w="3285" w:type="dxa"/>
            <w:tcBorders>
              <w:top w:val="single" w:color="000000" w:sz="4" w:space="0"/>
              <w:left w:val="nil"/>
              <w:bottom w:val="single" w:color="000000" w:sz="4" w:space="0"/>
              <w:right w:val="single" w:color="000000" w:sz="12"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与铝合金玻璃窗配套</w:t>
            </w:r>
          </w:p>
        </w:tc>
      </w:tr>
      <w:tr>
        <w:tblPrEx>
          <w:tblLayout w:type="fixed"/>
          <w:tblCellMar>
            <w:top w:w="15" w:type="dxa"/>
            <w:left w:w="15" w:type="dxa"/>
            <w:bottom w:w="15" w:type="dxa"/>
            <w:right w:w="15" w:type="dxa"/>
          </w:tblCellMar>
        </w:tblPrEx>
        <w:trPr>
          <w:trHeight w:val="300" w:hRule="atLeast"/>
          <w:jc w:val="center"/>
        </w:trPr>
        <w:tc>
          <w:tcPr>
            <w:tcW w:w="570" w:type="dxa"/>
            <w:tcBorders>
              <w:top w:val="single" w:color="000000" w:sz="4" w:space="0"/>
              <w:left w:val="single" w:color="000000" w:sz="12" w:space="0"/>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6</w:t>
            </w:r>
          </w:p>
        </w:tc>
        <w:tc>
          <w:tcPr>
            <w:tcW w:w="1875"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配电箱</w:t>
            </w:r>
          </w:p>
        </w:tc>
        <w:tc>
          <w:tcPr>
            <w:tcW w:w="3009" w:type="dxa"/>
            <w:tcBorders>
              <w:top w:val="single" w:color="000000" w:sz="4" w:space="0"/>
              <w:left w:val="nil"/>
              <w:bottom w:val="single" w:color="000000" w:sz="4" w:space="0"/>
              <w:right w:val="single" w:color="000000" w:sz="4" w:space="0"/>
            </w:tcBorders>
            <w:vAlign w:val="center"/>
          </w:tcPr>
          <w:p>
            <w:pPr>
              <w:spacing w:after="78"/>
              <w:rPr>
                <w:rFonts w:asciiTheme="majorEastAsia" w:hAnsiTheme="majorEastAsia" w:eastAsiaTheme="majorEastAsia"/>
                <w:color w:val="000000"/>
              </w:rPr>
            </w:pPr>
            <w:r>
              <w:rPr>
                <w:rFonts w:hint="eastAsia" w:asciiTheme="majorEastAsia" w:hAnsiTheme="majorEastAsia" w:eastAsiaTheme="majorEastAsia"/>
                <w:bCs/>
              </w:rPr>
              <w:t>电器安装：符合CB50254-96标准</w:t>
            </w:r>
          </w:p>
        </w:tc>
        <w:tc>
          <w:tcPr>
            <w:tcW w:w="567"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个</w:t>
            </w:r>
          </w:p>
        </w:tc>
        <w:tc>
          <w:tcPr>
            <w:tcW w:w="728"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1</w:t>
            </w:r>
          </w:p>
        </w:tc>
        <w:tc>
          <w:tcPr>
            <w:tcW w:w="3285" w:type="dxa"/>
            <w:tcBorders>
              <w:top w:val="single" w:color="000000" w:sz="4" w:space="0"/>
              <w:left w:val="nil"/>
              <w:bottom w:val="single" w:color="000000" w:sz="4" w:space="0"/>
              <w:right w:val="single" w:color="000000" w:sz="12" w:space="0"/>
            </w:tcBorders>
            <w:vAlign w:val="center"/>
          </w:tcPr>
          <w:p>
            <w:pPr>
              <w:spacing w:after="78"/>
              <w:rPr>
                <w:rFonts w:asciiTheme="majorEastAsia" w:hAnsiTheme="majorEastAsia" w:eastAsiaTheme="majorEastAsia"/>
                <w:color w:val="000000"/>
              </w:rPr>
            </w:pPr>
            <w:r>
              <w:rPr>
                <w:rFonts w:hint="eastAsia" w:asciiTheme="majorEastAsia" w:hAnsiTheme="majorEastAsia" w:eastAsiaTheme="majorEastAsia"/>
                <w:bCs/>
              </w:rPr>
              <w:t>304配电箱</w:t>
            </w:r>
          </w:p>
        </w:tc>
      </w:tr>
      <w:tr>
        <w:tblPrEx>
          <w:tblLayout w:type="fixed"/>
          <w:tblCellMar>
            <w:top w:w="15" w:type="dxa"/>
            <w:left w:w="15" w:type="dxa"/>
            <w:bottom w:w="15" w:type="dxa"/>
            <w:right w:w="15" w:type="dxa"/>
          </w:tblCellMar>
        </w:tblPrEx>
        <w:trPr>
          <w:trHeight w:val="300" w:hRule="atLeast"/>
          <w:jc w:val="center"/>
        </w:trPr>
        <w:tc>
          <w:tcPr>
            <w:tcW w:w="570" w:type="dxa"/>
            <w:tcBorders>
              <w:top w:val="single" w:color="000000" w:sz="4" w:space="0"/>
              <w:left w:val="single" w:color="000000" w:sz="12" w:space="0"/>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7</w:t>
            </w:r>
          </w:p>
        </w:tc>
        <w:tc>
          <w:tcPr>
            <w:tcW w:w="1875"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灯管</w:t>
            </w:r>
          </w:p>
        </w:tc>
        <w:tc>
          <w:tcPr>
            <w:tcW w:w="3009" w:type="dxa"/>
            <w:tcBorders>
              <w:top w:val="single" w:color="000000" w:sz="4" w:space="0"/>
              <w:left w:val="nil"/>
              <w:bottom w:val="single" w:color="000000" w:sz="4" w:space="0"/>
              <w:right w:val="single" w:color="000000" w:sz="4"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双管</w:t>
            </w:r>
          </w:p>
        </w:tc>
        <w:tc>
          <w:tcPr>
            <w:tcW w:w="567"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套</w:t>
            </w:r>
          </w:p>
        </w:tc>
        <w:tc>
          <w:tcPr>
            <w:tcW w:w="728"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2</w:t>
            </w:r>
          </w:p>
        </w:tc>
        <w:tc>
          <w:tcPr>
            <w:tcW w:w="3285" w:type="dxa"/>
            <w:tcBorders>
              <w:top w:val="single" w:color="000000" w:sz="4" w:space="0"/>
              <w:left w:val="nil"/>
              <w:bottom w:val="single" w:color="000000" w:sz="4" w:space="0"/>
              <w:right w:val="single" w:color="000000" w:sz="12"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明装</w:t>
            </w:r>
          </w:p>
        </w:tc>
      </w:tr>
      <w:tr>
        <w:tblPrEx>
          <w:tblLayout w:type="fixed"/>
          <w:tblCellMar>
            <w:top w:w="15" w:type="dxa"/>
            <w:left w:w="15" w:type="dxa"/>
            <w:bottom w:w="15" w:type="dxa"/>
            <w:right w:w="15" w:type="dxa"/>
          </w:tblCellMar>
        </w:tblPrEx>
        <w:trPr>
          <w:trHeight w:val="300" w:hRule="atLeast"/>
          <w:jc w:val="center"/>
        </w:trPr>
        <w:tc>
          <w:tcPr>
            <w:tcW w:w="570" w:type="dxa"/>
            <w:tcBorders>
              <w:top w:val="single" w:color="000000" w:sz="4" w:space="0"/>
              <w:left w:val="single" w:color="000000" w:sz="12" w:space="0"/>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rPr>
              <w:t>8</w:t>
            </w:r>
          </w:p>
        </w:tc>
        <w:tc>
          <w:tcPr>
            <w:tcW w:w="1875"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szCs w:val="21"/>
              </w:rPr>
              <w:t>▲</w:t>
            </w:r>
            <w:r>
              <w:rPr>
                <w:rFonts w:hint="eastAsia" w:asciiTheme="majorEastAsia" w:hAnsiTheme="majorEastAsia" w:eastAsiaTheme="majorEastAsia"/>
                <w:color w:val="000000"/>
                <w:kern w:val="0"/>
              </w:rPr>
              <w:t>开关</w:t>
            </w:r>
          </w:p>
        </w:tc>
        <w:tc>
          <w:tcPr>
            <w:tcW w:w="3009" w:type="dxa"/>
            <w:tcBorders>
              <w:top w:val="single" w:color="000000" w:sz="4" w:space="0"/>
              <w:left w:val="nil"/>
              <w:bottom w:val="single" w:color="000000" w:sz="4" w:space="0"/>
              <w:right w:val="single" w:color="000000" w:sz="4"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PZ30型1个内含漏电保护开关: C32/2P，30mA，1个； </w:t>
            </w:r>
          </w:p>
        </w:tc>
        <w:tc>
          <w:tcPr>
            <w:tcW w:w="567"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个</w:t>
            </w:r>
          </w:p>
        </w:tc>
        <w:tc>
          <w:tcPr>
            <w:tcW w:w="728"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1</w:t>
            </w:r>
          </w:p>
        </w:tc>
        <w:tc>
          <w:tcPr>
            <w:tcW w:w="3285" w:type="dxa"/>
            <w:tcBorders>
              <w:top w:val="single" w:color="000000" w:sz="4" w:space="0"/>
              <w:left w:val="nil"/>
              <w:bottom w:val="single" w:color="000000" w:sz="4" w:space="0"/>
              <w:right w:val="single" w:color="000000" w:sz="12"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微型断路器：C20/1P 1个；C16/1P ，1个，C6/1P，1个。</w:t>
            </w:r>
          </w:p>
        </w:tc>
      </w:tr>
      <w:tr>
        <w:tblPrEx>
          <w:tblLayout w:type="fixed"/>
          <w:tblCellMar>
            <w:top w:w="15" w:type="dxa"/>
            <w:left w:w="15" w:type="dxa"/>
            <w:bottom w:w="15" w:type="dxa"/>
            <w:right w:w="15" w:type="dxa"/>
          </w:tblCellMar>
        </w:tblPrEx>
        <w:trPr>
          <w:trHeight w:val="300" w:hRule="atLeast"/>
          <w:jc w:val="center"/>
        </w:trPr>
        <w:tc>
          <w:tcPr>
            <w:tcW w:w="570" w:type="dxa"/>
            <w:tcBorders>
              <w:top w:val="single" w:color="000000" w:sz="4" w:space="0"/>
              <w:left w:val="single" w:color="000000" w:sz="12" w:space="0"/>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rPr>
              <w:t>9</w:t>
            </w:r>
          </w:p>
        </w:tc>
        <w:tc>
          <w:tcPr>
            <w:tcW w:w="1875"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插座</w:t>
            </w:r>
          </w:p>
        </w:tc>
        <w:tc>
          <w:tcPr>
            <w:tcW w:w="3009" w:type="dxa"/>
            <w:tcBorders>
              <w:top w:val="single" w:color="000000" w:sz="4" w:space="0"/>
              <w:left w:val="nil"/>
              <w:bottom w:val="single" w:color="000000" w:sz="4" w:space="0"/>
              <w:right w:val="single" w:color="000000" w:sz="4"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5孔</w:t>
            </w:r>
            <w:r>
              <w:rPr>
                <w:rFonts w:hint="eastAsia" w:asciiTheme="majorEastAsia" w:hAnsiTheme="majorEastAsia" w:eastAsiaTheme="majorEastAsia"/>
                <w:color w:val="000000"/>
                <w:kern w:val="0"/>
              </w:rPr>
              <w:t>插座及空调专用插座</w:t>
            </w:r>
          </w:p>
        </w:tc>
        <w:tc>
          <w:tcPr>
            <w:tcW w:w="567"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套</w:t>
            </w:r>
          </w:p>
        </w:tc>
        <w:tc>
          <w:tcPr>
            <w:tcW w:w="728"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1</w:t>
            </w:r>
          </w:p>
        </w:tc>
        <w:tc>
          <w:tcPr>
            <w:tcW w:w="3285" w:type="dxa"/>
            <w:tcBorders>
              <w:top w:val="single" w:color="000000" w:sz="4" w:space="0"/>
              <w:left w:val="nil"/>
              <w:bottom w:val="single" w:color="000000" w:sz="4" w:space="0"/>
              <w:right w:val="single" w:color="000000" w:sz="12"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220V/10A5孔</w:t>
            </w:r>
            <w:r>
              <w:rPr>
                <w:rFonts w:hint="eastAsia" w:asciiTheme="majorEastAsia" w:hAnsiTheme="majorEastAsia" w:eastAsiaTheme="majorEastAsia"/>
                <w:color w:val="000000"/>
                <w:kern w:val="0"/>
              </w:rPr>
              <w:t>插座4个，220V/16A空调插座1个</w:t>
            </w:r>
          </w:p>
        </w:tc>
      </w:tr>
      <w:tr>
        <w:tblPrEx>
          <w:tblLayout w:type="fixed"/>
          <w:tblCellMar>
            <w:top w:w="15" w:type="dxa"/>
            <w:left w:w="15" w:type="dxa"/>
            <w:bottom w:w="15" w:type="dxa"/>
            <w:right w:w="15" w:type="dxa"/>
          </w:tblCellMar>
        </w:tblPrEx>
        <w:trPr>
          <w:trHeight w:val="540" w:hRule="atLeast"/>
          <w:jc w:val="center"/>
        </w:trPr>
        <w:tc>
          <w:tcPr>
            <w:tcW w:w="570" w:type="dxa"/>
            <w:tcBorders>
              <w:top w:val="single" w:color="000000" w:sz="4" w:space="0"/>
              <w:left w:val="single" w:color="000000" w:sz="12" w:space="0"/>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rPr>
              <w:t>10</w:t>
            </w:r>
          </w:p>
        </w:tc>
        <w:tc>
          <w:tcPr>
            <w:tcW w:w="1875"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szCs w:val="21"/>
              </w:rPr>
              <w:t>▲</w:t>
            </w:r>
            <w:r>
              <w:rPr>
                <w:rFonts w:hint="eastAsia" w:asciiTheme="majorEastAsia" w:hAnsiTheme="majorEastAsia" w:eastAsiaTheme="majorEastAsia"/>
                <w:color w:val="000000"/>
                <w:kern w:val="0"/>
              </w:rPr>
              <w:t>国标电线、线盒等其他配电设备</w:t>
            </w:r>
          </w:p>
        </w:tc>
        <w:tc>
          <w:tcPr>
            <w:tcW w:w="3009" w:type="dxa"/>
            <w:tcBorders>
              <w:top w:val="single" w:color="000000" w:sz="4" w:space="0"/>
              <w:left w:val="nil"/>
              <w:bottom w:val="single" w:color="000000" w:sz="4" w:space="0"/>
              <w:right w:val="single" w:color="000000" w:sz="4" w:space="0"/>
            </w:tcBorders>
            <w:vAlign w:val="center"/>
          </w:tcPr>
          <w:p>
            <w:pPr>
              <w:spacing w:after="78"/>
              <w:rPr>
                <w:rFonts w:asciiTheme="majorEastAsia" w:hAnsiTheme="majorEastAsia" w:eastAsiaTheme="majorEastAsia"/>
                <w:color w:val="000000"/>
              </w:rPr>
            </w:pPr>
          </w:p>
        </w:tc>
        <w:tc>
          <w:tcPr>
            <w:tcW w:w="567"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w:t>
            </w:r>
          </w:p>
        </w:tc>
        <w:tc>
          <w:tcPr>
            <w:tcW w:w="728"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w:t>
            </w:r>
          </w:p>
        </w:tc>
        <w:tc>
          <w:tcPr>
            <w:tcW w:w="3285" w:type="dxa"/>
            <w:tcBorders>
              <w:top w:val="single" w:color="000000" w:sz="4" w:space="0"/>
              <w:left w:val="nil"/>
              <w:bottom w:val="single" w:color="000000" w:sz="4" w:space="0"/>
              <w:right w:val="single" w:color="000000" w:sz="12"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bCs/>
              </w:rPr>
              <w:t>电源配件：符合长城认证</w:t>
            </w:r>
          </w:p>
        </w:tc>
      </w:tr>
      <w:tr>
        <w:tblPrEx>
          <w:tblLayout w:type="fixed"/>
          <w:tblCellMar>
            <w:top w:w="15" w:type="dxa"/>
            <w:left w:w="15" w:type="dxa"/>
            <w:bottom w:w="15" w:type="dxa"/>
            <w:right w:w="15" w:type="dxa"/>
          </w:tblCellMar>
        </w:tblPrEx>
        <w:trPr>
          <w:trHeight w:val="315" w:hRule="atLeast"/>
          <w:jc w:val="center"/>
        </w:trPr>
        <w:tc>
          <w:tcPr>
            <w:tcW w:w="570" w:type="dxa"/>
            <w:tcBorders>
              <w:top w:val="single" w:color="000000" w:sz="4" w:space="0"/>
              <w:left w:val="single" w:color="000000" w:sz="12" w:space="0"/>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rPr>
              <w:t>11</w:t>
            </w:r>
          </w:p>
        </w:tc>
        <w:tc>
          <w:tcPr>
            <w:tcW w:w="1875"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排气</w:t>
            </w:r>
          </w:p>
        </w:tc>
        <w:tc>
          <w:tcPr>
            <w:tcW w:w="3009"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10寸（</w:t>
            </w:r>
            <w:r>
              <w:rPr>
                <w:rStyle w:val="24"/>
                <w:rFonts w:asciiTheme="majorEastAsia" w:hAnsiTheme="majorEastAsia" w:eastAsiaTheme="majorEastAsia"/>
                <w:szCs w:val="21"/>
              </w:rPr>
              <w:t>305 x 305mm</w:t>
            </w:r>
            <w:r>
              <w:rPr>
                <w:rStyle w:val="23"/>
                <w:rFonts w:hint="default" w:asciiTheme="majorEastAsia" w:hAnsiTheme="majorEastAsia" w:eastAsiaTheme="majorEastAsia"/>
                <w:sz w:val="21"/>
                <w:szCs w:val="21"/>
              </w:rPr>
              <w:t>）</w:t>
            </w:r>
          </w:p>
        </w:tc>
        <w:tc>
          <w:tcPr>
            <w:tcW w:w="567"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个</w:t>
            </w:r>
          </w:p>
        </w:tc>
        <w:tc>
          <w:tcPr>
            <w:tcW w:w="728"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1</w:t>
            </w:r>
          </w:p>
        </w:tc>
        <w:tc>
          <w:tcPr>
            <w:tcW w:w="3285" w:type="dxa"/>
            <w:tcBorders>
              <w:top w:val="single" w:color="000000" w:sz="4" w:space="0"/>
              <w:left w:val="nil"/>
              <w:bottom w:val="single" w:color="000000" w:sz="4" w:space="0"/>
              <w:right w:val="single" w:color="000000" w:sz="12"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配10寸正野排气扇</w:t>
            </w:r>
          </w:p>
        </w:tc>
      </w:tr>
      <w:tr>
        <w:tblPrEx>
          <w:tblLayout w:type="fixed"/>
          <w:tblCellMar>
            <w:top w:w="15" w:type="dxa"/>
            <w:left w:w="15" w:type="dxa"/>
            <w:bottom w:w="15" w:type="dxa"/>
            <w:right w:w="15" w:type="dxa"/>
          </w:tblCellMar>
        </w:tblPrEx>
        <w:trPr>
          <w:trHeight w:val="573" w:hRule="atLeast"/>
          <w:jc w:val="center"/>
        </w:trPr>
        <w:tc>
          <w:tcPr>
            <w:tcW w:w="570" w:type="dxa"/>
            <w:tcBorders>
              <w:top w:val="single" w:color="000000" w:sz="4" w:space="0"/>
              <w:left w:val="single" w:color="000000" w:sz="12" w:space="0"/>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rPr>
              <w:t>12</w:t>
            </w:r>
          </w:p>
        </w:tc>
        <w:tc>
          <w:tcPr>
            <w:tcW w:w="1875"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szCs w:val="21"/>
              </w:rPr>
              <w:t>▲</w:t>
            </w:r>
            <w:r>
              <w:rPr>
                <w:rFonts w:hint="eastAsia" w:asciiTheme="majorEastAsia" w:hAnsiTheme="majorEastAsia" w:eastAsiaTheme="majorEastAsia"/>
                <w:color w:val="000000"/>
                <w:kern w:val="0"/>
              </w:rPr>
              <w:t>油漆</w:t>
            </w:r>
          </w:p>
        </w:tc>
        <w:tc>
          <w:tcPr>
            <w:tcW w:w="3009" w:type="dxa"/>
            <w:tcBorders>
              <w:top w:val="single" w:color="000000" w:sz="4" w:space="0"/>
              <w:left w:val="nil"/>
              <w:bottom w:val="single" w:color="000000" w:sz="4" w:space="0"/>
              <w:right w:val="single" w:color="000000" w:sz="4" w:space="0"/>
            </w:tcBorders>
            <w:vAlign w:val="center"/>
          </w:tcPr>
          <w:p>
            <w:pPr>
              <w:spacing w:after="78"/>
              <w:jc w:val="center"/>
              <w:rPr>
                <w:rFonts w:asciiTheme="majorEastAsia" w:hAnsiTheme="majorEastAsia" w:eastAsiaTheme="majorEastAsia"/>
                <w:color w:val="000000"/>
              </w:rPr>
            </w:pPr>
          </w:p>
        </w:tc>
        <w:tc>
          <w:tcPr>
            <w:tcW w:w="567"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项</w:t>
            </w:r>
          </w:p>
        </w:tc>
        <w:tc>
          <w:tcPr>
            <w:tcW w:w="728"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1</w:t>
            </w:r>
          </w:p>
        </w:tc>
        <w:tc>
          <w:tcPr>
            <w:tcW w:w="3285" w:type="dxa"/>
            <w:tcBorders>
              <w:top w:val="single" w:color="000000" w:sz="4" w:space="0"/>
              <w:left w:val="nil"/>
              <w:bottom w:val="single" w:color="000000" w:sz="4" w:space="0"/>
              <w:right w:val="single" w:color="000000" w:sz="12"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符合ISO标准钢质干货集装箱表面防护要求，外喷箱体油漆</w:t>
            </w:r>
            <w:r>
              <w:rPr>
                <w:rFonts w:asciiTheme="majorEastAsia" w:hAnsiTheme="majorEastAsia" w:eastAsiaTheme="majorEastAsia"/>
                <w:color w:val="000000"/>
              </w:rPr>
              <w:t xml:space="preserve"> </w:t>
            </w:r>
          </w:p>
        </w:tc>
      </w:tr>
      <w:tr>
        <w:tblPrEx>
          <w:tblLayout w:type="fixed"/>
          <w:tblCellMar>
            <w:top w:w="15" w:type="dxa"/>
            <w:left w:w="15" w:type="dxa"/>
            <w:bottom w:w="15" w:type="dxa"/>
            <w:right w:w="15" w:type="dxa"/>
          </w:tblCellMar>
        </w:tblPrEx>
        <w:trPr>
          <w:trHeight w:val="327" w:hRule="atLeast"/>
          <w:jc w:val="center"/>
        </w:trPr>
        <w:tc>
          <w:tcPr>
            <w:tcW w:w="570" w:type="dxa"/>
            <w:tcBorders>
              <w:top w:val="single" w:color="000000" w:sz="4" w:space="0"/>
              <w:left w:val="single" w:color="000000" w:sz="12" w:space="0"/>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rPr>
              <w:t>13</w:t>
            </w:r>
          </w:p>
        </w:tc>
        <w:tc>
          <w:tcPr>
            <w:tcW w:w="1875"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地板装修标准</w:t>
            </w:r>
          </w:p>
        </w:tc>
        <w:tc>
          <w:tcPr>
            <w:tcW w:w="3009"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kern w:val="0"/>
              </w:rPr>
              <w:t>地铺</w:t>
            </w:r>
            <w:r>
              <w:rPr>
                <w:rFonts w:cs="仿宋_GB2312" w:asciiTheme="majorEastAsia" w:hAnsiTheme="majorEastAsia" w:eastAsiaTheme="majorEastAsia"/>
                <w:kern w:val="0"/>
              </w:rPr>
              <w:t>3</w:t>
            </w:r>
            <w:r>
              <w:rPr>
                <w:rFonts w:hint="eastAsia" w:asciiTheme="majorEastAsia" w:hAnsiTheme="majorEastAsia" w:eastAsiaTheme="majorEastAsia"/>
                <w:kern w:val="0"/>
              </w:rPr>
              <w:t>花纹板</w:t>
            </w:r>
            <w:r>
              <w:rPr>
                <w:rFonts w:cs="仿宋_GB2312" w:asciiTheme="majorEastAsia" w:hAnsiTheme="majorEastAsia" w:eastAsiaTheme="majorEastAsia"/>
                <w:kern w:val="0"/>
              </w:rPr>
              <w:t>,</w:t>
            </w:r>
            <w:r>
              <w:rPr>
                <w:rFonts w:hint="eastAsia" w:asciiTheme="majorEastAsia" w:hAnsiTheme="majorEastAsia" w:eastAsiaTheme="majorEastAsia"/>
                <w:kern w:val="0"/>
              </w:rPr>
              <w:t>上铺</w:t>
            </w:r>
            <w:r>
              <w:rPr>
                <w:rFonts w:cs="仿宋_GB2312" w:asciiTheme="majorEastAsia" w:hAnsiTheme="majorEastAsia" w:eastAsiaTheme="majorEastAsia"/>
                <w:kern w:val="0"/>
              </w:rPr>
              <w:t>9mm</w:t>
            </w:r>
            <w:r>
              <w:rPr>
                <w:rFonts w:hint="eastAsia" w:asciiTheme="majorEastAsia" w:hAnsiTheme="majorEastAsia" w:eastAsiaTheme="majorEastAsia"/>
                <w:kern w:val="0"/>
              </w:rPr>
              <w:t>厚木板。</w:t>
            </w:r>
          </w:p>
        </w:tc>
        <w:tc>
          <w:tcPr>
            <w:tcW w:w="567" w:type="dxa"/>
            <w:tcBorders>
              <w:top w:val="single" w:color="000000" w:sz="4" w:space="0"/>
              <w:left w:val="nil"/>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p>
        </w:tc>
        <w:tc>
          <w:tcPr>
            <w:tcW w:w="728" w:type="dxa"/>
            <w:tcBorders>
              <w:top w:val="single" w:color="000000" w:sz="4" w:space="0"/>
              <w:left w:val="nil"/>
              <w:bottom w:val="single" w:color="000000" w:sz="4" w:space="0"/>
              <w:right w:val="single" w:color="000000" w:sz="4" w:space="0"/>
            </w:tcBorders>
            <w:vAlign w:val="center"/>
          </w:tcPr>
          <w:p>
            <w:pPr>
              <w:spacing w:after="78"/>
              <w:jc w:val="center"/>
              <w:rPr>
                <w:rFonts w:asciiTheme="majorEastAsia" w:hAnsiTheme="majorEastAsia" w:eastAsiaTheme="majorEastAsia"/>
                <w:color w:val="000000"/>
              </w:rPr>
            </w:pPr>
          </w:p>
        </w:tc>
        <w:tc>
          <w:tcPr>
            <w:tcW w:w="3285" w:type="dxa"/>
            <w:tcBorders>
              <w:top w:val="single" w:color="000000" w:sz="4" w:space="0"/>
              <w:left w:val="nil"/>
              <w:bottom w:val="single" w:color="000000" w:sz="4" w:space="0"/>
              <w:right w:val="single" w:color="000000" w:sz="12" w:space="0"/>
            </w:tcBorders>
            <w:vAlign w:val="center"/>
          </w:tcPr>
          <w:p>
            <w:pPr>
              <w:widowControl/>
              <w:spacing w:after="78"/>
              <w:jc w:val="center"/>
              <w:textAlignment w:val="center"/>
              <w:rPr>
                <w:rFonts w:asciiTheme="majorEastAsia" w:hAnsiTheme="majorEastAsia" w:eastAsiaTheme="majorEastAsia"/>
                <w:color w:val="000000"/>
              </w:rPr>
            </w:pPr>
          </w:p>
        </w:tc>
      </w:tr>
      <w:tr>
        <w:tblPrEx>
          <w:tblLayout w:type="fixed"/>
          <w:tblCellMar>
            <w:top w:w="15" w:type="dxa"/>
            <w:left w:w="15" w:type="dxa"/>
            <w:bottom w:w="15" w:type="dxa"/>
            <w:right w:w="15" w:type="dxa"/>
          </w:tblCellMar>
        </w:tblPrEx>
        <w:trPr>
          <w:trHeight w:val="485" w:hRule="atLeast"/>
          <w:jc w:val="center"/>
        </w:trPr>
        <w:tc>
          <w:tcPr>
            <w:tcW w:w="570" w:type="dxa"/>
            <w:tcBorders>
              <w:top w:val="single" w:color="000000" w:sz="4" w:space="0"/>
              <w:left w:val="single" w:color="000000" w:sz="12" w:space="0"/>
              <w:bottom w:val="single" w:color="auto"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rPr>
              <w:t>14</w:t>
            </w:r>
          </w:p>
        </w:tc>
        <w:tc>
          <w:tcPr>
            <w:tcW w:w="1875" w:type="dxa"/>
            <w:tcBorders>
              <w:top w:val="single" w:color="000000" w:sz="4" w:space="0"/>
              <w:left w:val="nil"/>
              <w:bottom w:val="single" w:color="auto" w:sz="4" w:space="0"/>
              <w:right w:val="single" w:color="000000" w:sz="4" w:space="0"/>
            </w:tcBorders>
            <w:vAlign w:val="center"/>
          </w:tcPr>
          <w:p>
            <w:pPr>
              <w:widowControl/>
              <w:spacing w:after="78"/>
              <w:jc w:val="center"/>
              <w:textAlignment w:val="top"/>
              <w:rPr>
                <w:rFonts w:asciiTheme="majorEastAsia" w:hAnsiTheme="majorEastAsia" w:eastAsiaTheme="majorEastAsia"/>
                <w:color w:val="000000"/>
                <w:kern w:val="0"/>
              </w:rPr>
            </w:pPr>
            <w:r>
              <w:rPr>
                <w:rFonts w:hint="eastAsia" w:asciiTheme="majorEastAsia" w:hAnsiTheme="majorEastAsia" w:eastAsiaTheme="majorEastAsia"/>
                <w:color w:val="000000"/>
                <w:kern w:val="0"/>
              </w:rPr>
              <w:t>空调</w:t>
            </w:r>
          </w:p>
        </w:tc>
        <w:tc>
          <w:tcPr>
            <w:tcW w:w="3009" w:type="dxa"/>
            <w:tcBorders>
              <w:top w:val="single" w:color="000000" w:sz="4" w:space="0"/>
              <w:left w:val="nil"/>
              <w:bottom w:val="single" w:color="auto" w:sz="4" w:space="0"/>
              <w:right w:val="single" w:color="000000" w:sz="4" w:space="0"/>
            </w:tcBorders>
            <w:vAlign w:val="center"/>
          </w:tcPr>
          <w:p>
            <w:pPr>
              <w:spacing w:after="78"/>
              <w:rPr>
                <w:rFonts w:asciiTheme="majorEastAsia" w:hAnsiTheme="majorEastAsia" w:eastAsiaTheme="majorEastAsia"/>
                <w:color w:val="000000"/>
                <w:kern w:val="0"/>
              </w:rPr>
            </w:pPr>
            <w:r>
              <w:rPr>
                <w:rFonts w:hint="eastAsia" w:asciiTheme="majorEastAsia" w:hAnsiTheme="majorEastAsia" w:eastAsiaTheme="majorEastAsia"/>
                <w:color w:val="000000"/>
                <w:kern w:val="0"/>
              </w:rPr>
              <w:t>1.5匹</w:t>
            </w:r>
            <w:r>
              <w:rPr>
                <w:rFonts w:hint="eastAsia" w:asciiTheme="majorEastAsia" w:hAnsiTheme="majorEastAsia" w:eastAsiaTheme="majorEastAsia"/>
                <w:color w:val="000000"/>
              </w:rPr>
              <w:t>嵌入式</w:t>
            </w:r>
            <w:r>
              <w:rPr>
                <w:rFonts w:hint="eastAsia" w:asciiTheme="majorEastAsia" w:hAnsiTheme="majorEastAsia" w:eastAsiaTheme="majorEastAsia"/>
                <w:color w:val="000000"/>
                <w:kern w:val="0"/>
              </w:rPr>
              <w:t>空调</w:t>
            </w:r>
          </w:p>
        </w:tc>
        <w:tc>
          <w:tcPr>
            <w:tcW w:w="567" w:type="dxa"/>
            <w:tcBorders>
              <w:top w:val="single" w:color="000000" w:sz="4" w:space="0"/>
              <w:left w:val="nil"/>
              <w:bottom w:val="single" w:color="auto" w:sz="4" w:space="0"/>
              <w:right w:val="single" w:color="000000" w:sz="4"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套</w:t>
            </w:r>
          </w:p>
        </w:tc>
        <w:tc>
          <w:tcPr>
            <w:tcW w:w="728" w:type="dxa"/>
            <w:tcBorders>
              <w:top w:val="single" w:color="000000" w:sz="4" w:space="0"/>
              <w:left w:val="nil"/>
              <w:bottom w:val="single" w:color="auto" w:sz="4" w:space="0"/>
              <w:right w:val="single" w:color="000000" w:sz="4"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1</w:t>
            </w:r>
          </w:p>
        </w:tc>
        <w:tc>
          <w:tcPr>
            <w:tcW w:w="3285" w:type="dxa"/>
            <w:tcBorders>
              <w:top w:val="single" w:color="000000" w:sz="4" w:space="0"/>
              <w:left w:val="nil"/>
              <w:bottom w:val="single" w:color="auto" w:sz="4" w:space="0"/>
              <w:right w:val="single" w:color="000000" w:sz="12"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空调安装在箱体门的右侧边，详细参考图纸.</w:t>
            </w:r>
          </w:p>
        </w:tc>
      </w:tr>
      <w:tr>
        <w:tblPrEx>
          <w:tblLayout w:type="fixed"/>
          <w:tblCellMar>
            <w:top w:w="15" w:type="dxa"/>
            <w:left w:w="15" w:type="dxa"/>
            <w:bottom w:w="15" w:type="dxa"/>
            <w:right w:w="15" w:type="dxa"/>
          </w:tblCellMar>
        </w:tblPrEx>
        <w:trPr>
          <w:trHeight w:val="117" w:hRule="atLeast"/>
          <w:jc w:val="center"/>
        </w:trPr>
        <w:tc>
          <w:tcPr>
            <w:tcW w:w="570" w:type="dxa"/>
            <w:tcBorders>
              <w:top w:val="single" w:color="auto" w:sz="4" w:space="0"/>
              <w:left w:val="single" w:color="000000" w:sz="12" w:space="0"/>
              <w:bottom w:val="single" w:color="auto" w:sz="4" w:space="0"/>
              <w:right w:val="single" w:color="000000" w:sz="4" w:space="0"/>
            </w:tcBorders>
            <w:vAlign w:val="center"/>
          </w:tcPr>
          <w:p>
            <w:pPr>
              <w:spacing w:after="78"/>
              <w:jc w:val="center"/>
              <w:textAlignment w:val="center"/>
              <w:rPr>
                <w:rFonts w:asciiTheme="majorEastAsia" w:hAnsiTheme="majorEastAsia" w:eastAsiaTheme="majorEastAsia"/>
                <w:color w:val="000000"/>
                <w:kern w:val="0"/>
              </w:rPr>
            </w:pPr>
            <w:r>
              <w:rPr>
                <w:rFonts w:hint="eastAsia" w:asciiTheme="majorEastAsia" w:hAnsiTheme="majorEastAsia" w:eastAsiaTheme="majorEastAsia"/>
                <w:color w:val="000000"/>
                <w:kern w:val="0"/>
              </w:rPr>
              <w:t>15</w:t>
            </w:r>
          </w:p>
        </w:tc>
        <w:tc>
          <w:tcPr>
            <w:tcW w:w="1875" w:type="dxa"/>
            <w:tcBorders>
              <w:top w:val="single" w:color="auto" w:sz="4" w:space="0"/>
              <w:left w:val="nil"/>
              <w:bottom w:val="single" w:color="auto" w:sz="4" w:space="0"/>
              <w:right w:val="single" w:color="000000" w:sz="4" w:space="0"/>
            </w:tcBorders>
            <w:vAlign w:val="center"/>
          </w:tcPr>
          <w:p>
            <w:pPr>
              <w:spacing w:after="78"/>
              <w:jc w:val="center"/>
              <w:textAlignment w:val="top"/>
              <w:rPr>
                <w:rFonts w:asciiTheme="majorEastAsia" w:hAnsiTheme="majorEastAsia" w:eastAsiaTheme="majorEastAsia"/>
                <w:color w:val="000000"/>
                <w:kern w:val="0"/>
              </w:rPr>
            </w:pPr>
            <w:r>
              <w:rPr>
                <w:rFonts w:hint="eastAsia" w:asciiTheme="majorEastAsia" w:hAnsiTheme="majorEastAsia" w:eastAsiaTheme="majorEastAsia"/>
                <w:color w:val="000000"/>
                <w:kern w:val="0"/>
              </w:rPr>
              <w:t>单人铁艺床+床垫</w:t>
            </w:r>
          </w:p>
        </w:tc>
        <w:tc>
          <w:tcPr>
            <w:tcW w:w="3009" w:type="dxa"/>
            <w:tcBorders>
              <w:top w:val="single" w:color="auto" w:sz="4" w:space="0"/>
              <w:left w:val="nil"/>
              <w:bottom w:val="single" w:color="auto" w:sz="4" w:space="0"/>
              <w:right w:val="single" w:color="000000" w:sz="4" w:space="0"/>
            </w:tcBorders>
            <w:vAlign w:val="center"/>
          </w:tcPr>
          <w:p>
            <w:pPr>
              <w:widowControl/>
              <w:spacing w:after="78"/>
              <w:jc w:val="left"/>
              <w:rPr>
                <w:rFonts w:asciiTheme="majorEastAsia" w:hAnsiTheme="majorEastAsia" w:eastAsiaTheme="majorEastAsia"/>
                <w:color w:val="000000"/>
                <w:kern w:val="0"/>
              </w:rPr>
            </w:pPr>
            <w:r>
              <w:rPr>
                <w:rFonts w:hint="eastAsia" w:asciiTheme="majorEastAsia" w:hAnsiTheme="majorEastAsia" w:eastAsiaTheme="majorEastAsia"/>
                <w:color w:val="000000"/>
                <w:kern w:val="0"/>
              </w:rPr>
              <w:t xml:space="preserve">1000*2000*360mm </w:t>
            </w:r>
          </w:p>
        </w:tc>
        <w:tc>
          <w:tcPr>
            <w:tcW w:w="567" w:type="dxa"/>
            <w:tcBorders>
              <w:top w:val="single" w:color="auto" w:sz="4" w:space="0"/>
              <w:left w:val="nil"/>
              <w:bottom w:val="single" w:color="auto" w:sz="4" w:space="0"/>
              <w:right w:val="single" w:color="000000" w:sz="4"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套</w:t>
            </w:r>
          </w:p>
        </w:tc>
        <w:tc>
          <w:tcPr>
            <w:tcW w:w="728" w:type="dxa"/>
            <w:tcBorders>
              <w:top w:val="single" w:color="auto" w:sz="4" w:space="0"/>
              <w:left w:val="nil"/>
              <w:bottom w:val="single" w:color="auto" w:sz="4" w:space="0"/>
              <w:right w:val="single" w:color="000000" w:sz="4"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1</w:t>
            </w:r>
          </w:p>
        </w:tc>
        <w:tc>
          <w:tcPr>
            <w:tcW w:w="3285" w:type="dxa"/>
            <w:tcBorders>
              <w:top w:val="single" w:color="auto" w:sz="4" w:space="0"/>
              <w:left w:val="nil"/>
              <w:bottom w:val="single" w:color="auto" w:sz="4" w:space="0"/>
              <w:right w:val="single" w:color="000000" w:sz="12"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床下配1个工具箱、1个置物箱</w:t>
            </w:r>
          </w:p>
        </w:tc>
      </w:tr>
      <w:tr>
        <w:tblPrEx>
          <w:tblLayout w:type="fixed"/>
          <w:tblCellMar>
            <w:top w:w="15" w:type="dxa"/>
            <w:left w:w="15" w:type="dxa"/>
            <w:bottom w:w="15" w:type="dxa"/>
            <w:right w:w="15" w:type="dxa"/>
          </w:tblCellMar>
        </w:tblPrEx>
        <w:trPr>
          <w:trHeight w:val="201" w:hRule="atLeast"/>
          <w:jc w:val="center"/>
        </w:trPr>
        <w:tc>
          <w:tcPr>
            <w:tcW w:w="570" w:type="dxa"/>
            <w:tcBorders>
              <w:top w:val="single" w:color="auto" w:sz="4" w:space="0"/>
              <w:left w:val="single" w:color="000000" w:sz="12" w:space="0"/>
              <w:bottom w:val="single" w:color="auto" w:sz="4" w:space="0"/>
              <w:right w:val="single" w:color="000000" w:sz="4" w:space="0"/>
            </w:tcBorders>
            <w:vAlign w:val="center"/>
          </w:tcPr>
          <w:p>
            <w:pPr>
              <w:spacing w:after="78"/>
              <w:jc w:val="center"/>
              <w:textAlignment w:val="center"/>
              <w:rPr>
                <w:rFonts w:asciiTheme="majorEastAsia" w:hAnsiTheme="majorEastAsia" w:eastAsiaTheme="majorEastAsia"/>
                <w:color w:val="000000"/>
                <w:kern w:val="0"/>
              </w:rPr>
            </w:pPr>
            <w:r>
              <w:rPr>
                <w:rFonts w:hint="eastAsia" w:asciiTheme="majorEastAsia" w:hAnsiTheme="majorEastAsia" w:eastAsiaTheme="majorEastAsia"/>
                <w:color w:val="000000"/>
                <w:kern w:val="0"/>
              </w:rPr>
              <w:t>16</w:t>
            </w:r>
          </w:p>
        </w:tc>
        <w:tc>
          <w:tcPr>
            <w:tcW w:w="1875" w:type="dxa"/>
            <w:tcBorders>
              <w:top w:val="single" w:color="auto" w:sz="4" w:space="0"/>
              <w:left w:val="nil"/>
              <w:bottom w:val="single" w:color="auto" w:sz="4" w:space="0"/>
              <w:right w:val="single" w:color="000000" w:sz="4" w:space="0"/>
            </w:tcBorders>
            <w:vAlign w:val="center"/>
          </w:tcPr>
          <w:p>
            <w:pPr>
              <w:spacing w:after="78"/>
              <w:jc w:val="center"/>
              <w:textAlignment w:val="top"/>
              <w:rPr>
                <w:rFonts w:asciiTheme="majorEastAsia" w:hAnsiTheme="majorEastAsia" w:eastAsiaTheme="majorEastAsia"/>
                <w:color w:val="000000"/>
                <w:kern w:val="0"/>
              </w:rPr>
            </w:pPr>
            <w:r>
              <w:rPr>
                <w:rFonts w:hint="eastAsia" w:asciiTheme="majorEastAsia" w:hAnsiTheme="majorEastAsia" w:eastAsiaTheme="majorEastAsia"/>
                <w:color w:val="000000"/>
                <w:kern w:val="0"/>
              </w:rPr>
              <w:t>吊柜</w:t>
            </w:r>
          </w:p>
        </w:tc>
        <w:tc>
          <w:tcPr>
            <w:tcW w:w="3009" w:type="dxa"/>
            <w:tcBorders>
              <w:top w:val="single" w:color="auto" w:sz="4" w:space="0"/>
              <w:left w:val="nil"/>
              <w:bottom w:val="single" w:color="auto" w:sz="4" w:space="0"/>
              <w:right w:val="single" w:color="000000" w:sz="4" w:space="0"/>
            </w:tcBorders>
            <w:vAlign w:val="center"/>
          </w:tcPr>
          <w:p>
            <w:pPr>
              <w:spacing w:after="78"/>
              <w:rPr>
                <w:rFonts w:asciiTheme="majorEastAsia" w:hAnsiTheme="majorEastAsia" w:eastAsiaTheme="majorEastAsia"/>
                <w:color w:val="000000"/>
                <w:kern w:val="0"/>
              </w:rPr>
            </w:pPr>
            <w:r>
              <w:rPr>
                <w:rFonts w:hint="eastAsia" w:asciiTheme="majorEastAsia" w:hAnsiTheme="majorEastAsia" w:eastAsiaTheme="majorEastAsia"/>
                <w:color w:val="000000"/>
              </w:rPr>
              <w:t>木质定制</w:t>
            </w:r>
          </w:p>
        </w:tc>
        <w:tc>
          <w:tcPr>
            <w:tcW w:w="567" w:type="dxa"/>
            <w:tcBorders>
              <w:top w:val="single" w:color="auto" w:sz="4" w:space="0"/>
              <w:left w:val="nil"/>
              <w:bottom w:val="single" w:color="auto" w:sz="4" w:space="0"/>
              <w:right w:val="single" w:color="000000" w:sz="4"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套</w:t>
            </w:r>
          </w:p>
        </w:tc>
        <w:tc>
          <w:tcPr>
            <w:tcW w:w="728" w:type="dxa"/>
            <w:tcBorders>
              <w:top w:val="single" w:color="auto" w:sz="4" w:space="0"/>
              <w:left w:val="nil"/>
              <w:bottom w:val="single" w:color="auto" w:sz="4" w:space="0"/>
              <w:right w:val="single" w:color="000000" w:sz="4"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1</w:t>
            </w:r>
          </w:p>
        </w:tc>
        <w:tc>
          <w:tcPr>
            <w:tcW w:w="3285" w:type="dxa"/>
            <w:tcBorders>
              <w:top w:val="single" w:color="auto" w:sz="4" w:space="0"/>
              <w:left w:val="nil"/>
              <w:bottom w:val="single" w:color="auto" w:sz="4" w:space="0"/>
              <w:right w:val="single" w:color="000000" w:sz="12"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安装在空调下方，详看图纸</w:t>
            </w:r>
          </w:p>
        </w:tc>
      </w:tr>
      <w:tr>
        <w:tblPrEx>
          <w:tblLayout w:type="fixed"/>
          <w:tblCellMar>
            <w:top w:w="15" w:type="dxa"/>
            <w:left w:w="15" w:type="dxa"/>
            <w:bottom w:w="15" w:type="dxa"/>
            <w:right w:w="15" w:type="dxa"/>
          </w:tblCellMar>
        </w:tblPrEx>
        <w:trPr>
          <w:trHeight w:val="234" w:hRule="atLeast"/>
          <w:jc w:val="center"/>
        </w:trPr>
        <w:tc>
          <w:tcPr>
            <w:tcW w:w="570" w:type="dxa"/>
            <w:tcBorders>
              <w:top w:val="single" w:color="auto" w:sz="4" w:space="0"/>
              <w:left w:val="single" w:color="000000" w:sz="12" w:space="0"/>
              <w:bottom w:val="single" w:color="auto" w:sz="4" w:space="0"/>
              <w:right w:val="single" w:color="000000" w:sz="4" w:space="0"/>
            </w:tcBorders>
            <w:vAlign w:val="center"/>
          </w:tcPr>
          <w:p>
            <w:pPr>
              <w:spacing w:after="78"/>
              <w:jc w:val="center"/>
              <w:textAlignment w:val="center"/>
              <w:rPr>
                <w:rFonts w:asciiTheme="majorEastAsia" w:hAnsiTheme="majorEastAsia" w:eastAsiaTheme="majorEastAsia"/>
                <w:color w:val="000000"/>
                <w:kern w:val="0"/>
              </w:rPr>
            </w:pPr>
            <w:r>
              <w:rPr>
                <w:rFonts w:hint="eastAsia" w:asciiTheme="majorEastAsia" w:hAnsiTheme="majorEastAsia" w:eastAsiaTheme="majorEastAsia"/>
                <w:color w:val="000000"/>
                <w:kern w:val="0"/>
              </w:rPr>
              <w:t>17</w:t>
            </w:r>
          </w:p>
        </w:tc>
        <w:tc>
          <w:tcPr>
            <w:tcW w:w="1875" w:type="dxa"/>
            <w:tcBorders>
              <w:top w:val="single" w:color="auto" w:sz="4" w:space="0"/>
              <w:left w:val="nil"/>
              <w:bottom w:val="single" w:color="auto" w:sz="4" w:space="0"/>
              <w:right w:val="single" w:color="000000" w:sz="4" w:space="0"/>
            </w:tcBorders>
            <w:vAlign w:val="center"/>
          </w:tcPr>
          <w:p>
            <w:pPr>
              <w:spacing w:after="78"/>
              <w:jc w:val="center"/>
              <w:textAlignment w:val="top"/>
              <w:rPr>
                <w:rFonts w:asciiTheme="majorEastAsia" w:hAnsiTheme="majorEastAsia" w:eastAsiaTheme="majorEastAsia"/>
                <w:color w:val="000000"/>
                <w:kern w:val="0"/>
              </w:rPr>
            </w:pPr>
            <w:r>
              <w:rPr>
                <w:rFonts w:hint="eastAsia" w:asciiTheme="majorEastAsia" w:hAnsiTheme="majorEastAsia" w:eastAsiaTheme="majorEastAsia"/>
                <w:color w:val="000000"/>
                <w:kern w:val="0"/>
              </w:rPr>
              <w:t>办公桌椅</w:t>
            </w:r>
          </w:p>
        </w:tc>
        <w:tc>
          <w:tcPr>
            <w:tcW w:w="3009" w:type="dxa"/>
            <w:tcBorders>
              <w:top w:val="single" w:color="auto" w:sz="4" w:space="0"/>
              <w:left w:val="nil"/>
              <w:bottom w:val="single" w:color="auto" w:sz="4" w:space="0"/>
              <w:right w:val="single" w:color="000000" w:sz="4" w:space="0"/>
            </w:tcBorders>
            <w:vAlign w:val="center"/>
          </w:tcPr>
          <w:p>
            <w:pPr>
              <w:spacing w:after="78"/>
              <w:rPr>
                <w:rFonts w:asciiTheme="majorEastAsia" w:hAnsiTheme="majorEastAsia" w:eastAsiaTheme="majorEastAsia"/>
                <w:color w:val="000000"/>
                <w:kern w:val="0"/>
              </w:rPr>
            </w:pPr>
            <w:r>
              <w:rPr>
                <w:rFonts w:hint="eastAsia" w:asciiTheme="majorEastAsia" w:hAnsiTheme="majorEastAsia" w:eastAsiaTheme="majorEastAsia"/>
                <w:color w:val="000000"/>
              </w:rPr>
              <w:t>不锈钢1200*600*750</w:t>
            </w:r>
          </w:p>
        </w:tc>
        <w:tc>
          <w:tcPr>
            <w:tcW w:w="567" w:type="dxa"/>
            <w:tcBorders>
              <w:top w:val="single" w:color="auto" w:sz="4" w:space="0"/>
              <w:left w:val="nil"/>
              <w:bottom w:val="single" w:color="auto" w:sz="4" w:space="0"/>
              <w:right w:val="single" w:color="000000" w:sz="4"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套</w:t>
            </w:r>
          </w:p>
        </w:tc>
        <w:tc>
          <w:tcPr>
            <w:tcW w:w="728" w:type="dxa"/>
            <w:tcBorders>
              <w:top w:val="single" w:color="auto" w:sz="4" w:space="0"/>
              <w:left w:val="nil"/>
              <w:bottom w:val="single" w:color="auto" w:sz="4" w:space="0"/>
              <w:right w:val="single" w:color="000000" w:sz="4"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1</w:t>
            </w:r>
          </w:p>
        </w:tc>
        <w:tc>
          <w:tcPr>
            <w:tcW w:w="3285" w:type="dxa"/>
            <w:tcBorders>
              <w:top w:val="single" w:color="auto" w:sz="4" w:space="0"/>
              <w:left w:val="nil"/>
              <w:bottom w:val="single" w:color="auto" w:sz="4" w:space="0"/>
              <w:right w:val="single" w:color="000000" w:sz="12"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（含1张椅子）</w:t>
            </w:r>
          </w:p>
        </w:tc>
      </w:tr>
      <w:tr>
        <w:tblPrEx>
          <w:tblLayout w:type="fixed"/>
          <w:tblCellMar>
            <w:top w:w="15" w:type="dxa"/>
            <w:left w:w="15" w:type="dxa"/>
            <w:bottom w:w="15" w:type="dxa"/>
            <w:right w:w="15" w:type="dxa"/>
          </w:tblCellMar>
        </w:tblPrEx>
        <w:trPr>
          <w:trHeight w:val="660" w:hRule="atLeast"/>
          <w:jc w:val="center"/>
        </w:trPr>
        <w:tc>
          <w:tcPr>
            <w:tcW w:w="570" w:type="dxa"/>
            <w:tcBorders>
              <w:top w:val="single" w:color="000000" w:sz="4" w:space="0"/>
              <w:left w:val="single" w:color="000000" w:sz="12" w:space="0"/>
              <w:bottom w:val="single" w:color="000000" w:sz="4" w:space="0"/>
              <w:right w:val="single" w:color="000000" w:sz="4" w:space="0"/>
            </w:tcBorders>
            <w:vAlign w:val="center"/>
          </w:tcPr>
          <w:p>
            <w:pPr>
              <w:widowControl/>
              <w:spacing w:after="78"/>
              <w:jc w:val="center"/>
              <w:textAlignment w:val="center"/>
              <w:rPr>
                <w:rFonts w:asciiTheme="majorEastAsia" w:hAnsiTheme="majorEastAsia" w:eastAsiaTheme="majorEastAsia"/>
                <w:color w:val="000000"/>
              </w:rPr>
            </w:pPr>
            <w:r>
              <w:rPr>
                <w:rFonts w:hint="eastAsia" w:asciiTheme="majorEastAsia" w:hAnsiTheme="majorEastAsia" w:eastAsiaTheme="majorEastAsia"/>
                <w:color w:val="000000"/>
                <w:kern w:val="0"/>
              </w:rPr>
              <w:t>18</w:t>
            </w:r>
          </w:p>
        </w:tc>
        <w:tc>
          <w:tcPr>
            <w:tcW w:w="1875" w:type="dxa"/>
            <w:tcBorders>
              <w:top w:val="single" w:color="000000" w:sz="4" w:space="0"/>
              <w:left w:val="nil"/>
              <w:bottom w:val="single" w:color="000000" w:sz="4" w:space="0"/>
              <w:right w:val="single" w:color="000000" w:sz="4" w:space="0"/>
            </w:tcBorders>
          </w:tcPr>
          <w:p>
            <w:pPr>
              <w:widowControl/>
              <w:spacing w:after="78"/>
              <w:jc w:val="center"/>
              <w:textAlignment w:val="top"/>
              <w:rPr>
                <w:rFonts w:asciiTheme="majorEastAsia" w:hAnsiTheme="majorEastAsia" w:eastAsiaTheme="majorEastAsia"/>
                <w:b/>
                <w:bCs/>
                <w:color w:val="000000"/>
              </w:rPr>
            </w:pPr>
            <w:r>
              <w:rPr>
                <w:rFonts w:hint="eastAsia" w:asciiTheme="majorEastAsia" w:hAnsiTheme="majorEastAsia" w:eastAsiaTheme="majorEastAsia"/>
                <w:b/>
                <w:bCs/>
                <w:color w:val="000000"/>
                <w:kern w:val="0"/>
              </w:rPr>
              <w:t>其他要求</w:t>
            </w:r>
          </w:p>
        </w:tc>
        <w:tc>
          <w:tcPr>
            <w:tcW w:w="3009" w:type="dxa"/>
            <w:tcBorders>
              <w:top w:val="single" w:color="000000" w:sz="4" w:space="0"/>
              <w:left w:val="nil"/>
              <w:bottom w:val="single" w:color="000000" w:sz="4" w:space="0"/>
              <w:right w:val="single" w:color="000000" w:sz="4" w:space="0"/>
            </w:tcBorders>
          </w:tcPr>
          <w:p>
            <w:pPr>
              <w:widowControl/>
              <w:spacing w:after="78"/>
              <w:jc w:val="center"/>
              <w:textAlignment w:val="top"/>
              <w:rPr>
                <w:rFonts w:asciiTheme="majorEastAsia" w:hAnsiTheme="majorEastAsia" w:eastAsiaTheme="majorEastAsia"/>
                <w:b/>
                <w:bCs/>
                <w:color w:val="000000"/>
              </w:rPr>
            </w:pPr>
            <w:r>
              <w:rPr>
                <w:rFonts w:hint="eastAsia" w:asciiTheme="majorEastAsia" w:hAnsiTheme="majorEastAsia" w:eastAsiaTheme="majorEastAsia"/>
                <w:b/>
                <w:bCs/>
                <w:color w:val="000000"/>
                <w:kern w:val="0"/>
              </w:rPr>
              <w:t>箱体坚固稳定，可承受切割合并等特殊要求</w:t>
            </w:r>
          </w:p>
        </w:tc>
        <w:tc>
          <w:tcPr>
            <w:tcW w:w="567" w:type="dxa"/>
            <w:tcBorders>
              <w:top w:val="single" w:color="000000" w:sz="4" w:space="0"/>
              <w:left w:val="nil"/>
              <w:bottom w:val="single" w:color="000000" w:sz="4" w:space="0"/>
              <w:right w:val="single" w:color="000000" w:sz="4" w:space="0"/>
            </w:tcBorders>
          </w:tcPr>
          <w:p>
            <w:pPr>
              <w:spacing w:after="78"/>
              <w:jc w:val="center"/>
              <w:rPr>
                <w:rFonts w:asciiTheme="majorEastAsia" w:hAnsiTheme="majorEastAsia" w:eastAsiaTheme="majorEastAsia"/>
                <w:color w:val="000000"/>
              </w:rPr>
            </w:pPr>
          </w:p>
        </w:tc>
        <w:tc>
          <w:tcPr>
            <w:tcW w:w="728" w:type="dxa"/>
            <w:tcBorders>
              <w:top w:val="single" w:color="000000" w:sz="4" w:space="0"/>
              <w:left w:val="nil"/>
              <w:bottom w:val="single" w:color="000000" w:sz="4" w:space="0"/>
              <w:right w:val="single" w:color="000000" w:sz="4" w:space="0"/>
            </w:tcBorders>
          </w:tcPr>
          <w:p>
            <w:pPr>
              <w:spacing w:after="78"/>
              <w:jc w:val="center"/>
              <w:rPr>
                <w:rFonts w:asciiTheme="majorEastAsia" w:hAnsiTheme="majorEastAsia" w:eastAsiaTheme="majorEastAsia"/>
                <w:color w:val="000000"/>
              </w:rPr>
            </w:pPr>
          </w:p>
        </w:tc>
        <w:tc>
          <w:tcPr>
            <w:tcW w:w="3285" w:type="dxa"/>
            <w:tcBorders>
              <w:top w:val="single" w:color="000000" w:sz="4" w:space="0"/>
              <w:left w:val="nil"/>
              <w:bottom w:val="single" w:color="000000" w:sz="4" w:space="0"/>
              <w:right w:val="single" w:color="000000" w:sz="12" w:space="0"/>
            </w:tcBorders>
            <w:vAlign w:val="center"/>
          </w:tcPr>
          <w:p>
            <w:pPr>
              <w:spacing w:after="78"/>
              <w:jc w:val="center"/>
              <w:rPr>
                <w:rFonts w:asciiTheme="majorEastAsia" w:hAnsiTheme="majorEastAsia" w:eastAsiaTheme="majorEastAsia"/>
                <w:color w:val="000000"/>
              </w:rPr>
            </w:pPr>
            <w:r>
              <w:rPr>
                <w:rFonts w:hint="eastAsia" w:asciiTheme="majorEastAsia" w:hAnsiTheme="majorEastAsia" w:eastAsiaTheme="majorEastAsia"/>
                <w:color w:val="000000"/>
              </w:rPr>
              <w:t>配合需方设计图要求</w:t>
            </w:r>
          </w:p>
        </w:tc>
      </w:tr>
    </w:tbl>
    <w:p>
      <w:pPr>
        <w:spacing w:after="78"/>
        <w:rPr>
          <w:rFonts w:asciiTheme="majorEastAsia" w:hAnsiTheme="majorEastAsia" w:eastAsiaTheme="majorEastAsia"/>
          <w:b/>
        </w:rPr>
      </w:pPr>
      <w:r>
        <w:rPr>
          <w:rFonts w:hint="eastAsia" w:asciiTheme="majorEastAsia" w:hAnsiTheme="majorEastAsia" w:eastAsiaTheme="majorEastAsia"/>
          <w:b/>
        </w:rPr>
        <w:t>注:此项目不充许分包或转标。</w:t>
      </w:r>
    </w:p>
    <w:p>
      <w:pPr>
        <w:spacing w:after="78"/>
        <w:rPr>
          <w:rFonts w:ascii="宋体" w:hAnsi="宋体"/>
          <w:bCs/>
          <w:color w:val="000000"/>
          <w:szCs w:val="21"/>
        </w:rPr>
      </w:pPr>
    </w:p>
    <w:p>
      <w:pPr>
        <w:spacing w:after="78"/>
        <w:rPr>
          <w:rFonts w:ascii="宋体" w:hAnsi="宋体"/>
          <w:bCs/>
          <w:color w:val="000000"/>
          <w:szCs w:val="21"/>
        </w:rPr>
      </w:pPr>
    </w:p>
    <w:p>
      <w:pPr>
        <w:spacing w:after="78"/>
        <w:rPr>
          <w:rFonts w:ascii="宋体" w:hAnsi="宋体"/>
          <w:bCs/>
          <w:color w:val="000000"/>
          <w:szCs w:val="21"/>
        </w:rPr>
      </w:pPr>
    </w:p>
    <w:p>
      <w:pPr>
        <w:spacing w:after="78"/>
        <w:rPr>
          <w:rFonts w:ascii="宋体" w:hAnsi="宋体"/>
          <w:bCs/>
          <w:color w:val="000000"/>
          <w:szCs w:val="21"/>
        </w:rPr>
      </w:pPr>
    </w:p>
    <w:p>
      <w:pPr>
        <w:spacing w:after="78"/>
        <w:rPr>
          <w:rFonts w:hint="eastAsia" w:ascii="宋体" w:hAnsi="宋体" w:eastAsia="宋体"/>
          <w:bCs/>
          <w:color w:val="000000"/>
          <w:szCs w:val="21"/>
          <w:lang w:eastAsia="zh-CN"/>
        </w:rPr>
      </w:pPr>
    </w:p>
    <w:p>
      <w:pPr>
        <w:spacing w:after="78"/>
        <w:rPr>
          <w:rFonts w:hint="eastAsia" w:ascii="宋体" w:hAnsi="宋体"/>
          <w:bCs/>
          <w:color w:val="000000"/>
          <w:szCs w:val="21"/>
          <w:lang w:val="en-US" w:eastAsia="zh-CN"/>
        </w:rPr>
      </w:pPr>
    </w:p>
    <w:p>
      <w:pPr>
        <w:spacing w:after="78"/>
        <w:rPr>
          <w:rFonts w:hint="eastAsia" w:ascii="宋体" w:hAnsi="宋体"/>
          <w:bCs/>
          <w:color w:val="000000"/>
          <w:szCs w:val="21"/>
          <w:lang w:val="en-US" w:eastAsia="zh-CN"/>
        </w:rPr>
      </w:pPr>
    </w:p>
    <w:p>
      <w:pPr>
        <w:spacing w:after="78"/>
        <w:rPr>
          <w:rFonts w:hint="eastAsia" w:ascii="宋体" w:hAnsi="宋体"/>
          <w:bCs/>
          <w:color w:val="000000"/>
          <w:szCs w:val="21"/>
          <w:lang w:val="en-US" w:eastAsia="zh-CN"/>
        </w:rPr>
      </w:pPr>
    </w:p>
    <w:p>
      <w:pPr>
        <w:spacing w:after="78"/>
        <w:rPr>
          <w:rFonts w:hint="eastAsia" w:ascii="宋体" w:hAnsi="宋体"/>
          <w:bCs/>
          <w:color w:val="000000"/>
          <w:szCs w:val="21"/>
          <w:lang w:val="en-US" w:eastAsia="zh-CN"/>
        </w:rPr>
      </w:pPr>
    </w:p>
    <w:p>
      <w:pPr>
        <w:spacing w:after="78"/>
        <w:rPr>
          <w:rFonts w:hint="eastAsia" w:ascii="宋体" w:hAnsi="宋体"/>
          <w:bCs/>
          <w:color w:val="000000"/>
          <w:szCs w:val="21"/>
          <w:lang w:val="en-US" w:eastAsia="zh-CN"/>
        </w:rPr>
      </w:pPr>
    </w:p>
    <w:p>
      <w:pPr>
        <w:spacing w:after="78"/>
        <w:rPr>
          <w:rFonts w:hint="eastAsia" w:ascii="宋体" w:hAnsi="宋体"/>
          <w:bCs/>
          <w:color w:val="000000"/>
          <w:szCs w:val="21"/>
          <w:lang w:val="en-US" w:eastAsia="zh-CN"/>
        </w:rPr>
      </w:pPr>
    </w:p>
    <w:p>
      <w:pPr>
        <w:spacing w:after="78"/>
        <w:rPr>
          <w:rFonts w:hint="eastAsia" w:ascii="宋体" w:hAnsi="宋体"/>
          <w:bCs/>
          <w:color w:val="000000"/>
          <w:szCs w:val="21"/>
          <w:lang w:val="en-US" w:eastAsia="zh-CN"/>
        </w:rPr>
      </w:pPr>
    </w:p>
    <w:p>
      <w:pPr>
        <w:spacing w:after="78"/>
        <w:rPr>
          <w:rFonts w:hint="eastAsia" w:ascii="宋体" w:hAnsi="宋体"/>
          <w:bCs/>
          <w:color w:val="000000"/>
          <w:szCs w:val="21"/>
          <w:lang w:val="en-US" w:eastAsia="zh-CN"/>
        </w:rPr>
      </w:pPr>
    </w:p>
    <w:p>
      <w:pPr>
        <w:spacing w:after="78"/>
        <w:rPr>
          <w:rFonts w:hint="eastAsia" w:ascii="宋体" w:hAnsi="宋体"/>
          <w:bCs/>
          <w:color w:val="000000"/>
          <w:szCs w:val="21"/>
          <w:lang w:val="en-US" w:eastAsia="zh-CN"/>
        </w:rPr>
      </w:pPr>
    </w:p>
    <w:p>
      <w:pPr>
        <w:spacing w:after="78"/>
        <w:rPr>
          <w:rFonts w:hint="eastAsia" w:ascii="宋体" w:hAnsi="宋体" w:eastAsia="宋体"/>
          <w:bCs/>
          <w:color w:val="000000"/>
          <w:sz w:val="28"/>
          <w:szCs w:val="28"/>
          <w:lang w:val="en-US" w:eastAsia="zh-CN"/>
        </w:rPr>
      </w:pPr>
      <w:r>
        <w:rPr>
          <w:rFonts w:hint="eastAsia" w:ascii="宋体" w:hAnsi="宋体"/>
          <w:bCs/>
          <w:color w:val="000000"/>
          <w:sz w:val="28"/>
          <w:szCs w:val="28"/>
          <w:lang w:val="en-US" w:eastAsia="zh-CN"/>
        </w:rPr>
        <w:t>附件：图纸</w:t>
      </w:r>
    </w:p>
    <w:p>
      <w:pPr>
        <w:spacing w:after="78"/>
        <w:rPr>
          <w:rFonts w:hint="eastAsia" w:ascii="宋体" w:hAnsi="宋体" w:eastAsia="宋体"/>
          <w:bCs/>
          <w:color w:val="000000"/>
          <w:szCs w:val="21"/>
          <w:lang w:eastAsia="zh-CN"/>
        </w:rPr>
      </w:pPr>
      <w:r>
        <w:rPr>
          <w:rFonts w:hint="eastAsia" w:ascii="宋体" w:hAnsi="宋体" w:eastAsia="宋体"/>
          <w:bCs/>
          <w:color w:val="000000"/>
          <w:szCs w:val="21"/>
          <w:lang w:eastAsia="zh-CN"/>
        </w:rPr>
        <w:drawing>
          <wp:inline distT="0" distB="0" distL="114300" distR="114300">
            <wp:extent cx="5163185" cy="3175000"/>
            <wp:effectExtent l="0" t="0" r="18415" b="6350"/>
            <wp:docPr id="1" name="图片 1" descr="ce422ab068489758b9a4801af50c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422ab068489758b9a4801af50c290"/>
                    <pic:cNvPicPr>
                      <a:picLocks noChangeAspect="1"/>
                    </pic:cNvPicPr>
                  </pic:nvPicPr>
                  <pic:blipFill>
                    <a:blip r:embed="rId10"/>
                    <a:stretch>
                      <a:fillRect/>
                    </a:stretch>
                  </pic:blipFill>
                  <pic:spPr>
                    <a:xfrm>
                      <a:off x="0" y="0"/>
                      <a:ext cx="5163185" cy="3175000"/>
                    </a:xfrm>
                    <a:prstGeom prst="rect">
                      <a:avLst/>
                    </a:prstGeom>
                  </pic:spPr>
                </pic:pic>
              </a:graphicData>
            </a:graphic>
          </wp:inline>
        </w:drawing>
      </w:r>
    </w:p>
    <w:p>
      <w:pPr>
        <w:spacing w:after="78"/>
        <w:rPr>
          <w:rFonts w:ascii="宋体" w:hAnsi="宋体"/>
          <w:bCs/>
          <w:color w:val="000000"/>
          <w:szCs w:val="21"/>
        </w:rPr>
      </w:pPr>
    </w:p>
    <w:p>
      <w:pPr>
        <w:spacing w:after="78"/>
        <w:rPr>
          <w:rFonts w:ascii="宋体" w:hAnsi="宋体"/>
          <w:bCs/>
          <w:color w:val="000000"/>
          <w:szCs w:val="21"/>
        </w:rPr>
      </w:pPr>
    </w:p>
    <w:p>
      <w:pPr>
        <w:rPr>
          <w:rFonts w:hint="eastAsia" w:ascii="宋体" w:hAnsi="宋体" w:eastAsia="宋体"/>
          <w:bCs/>
          <w:color w:val="000000"/>
          <w:szCs w:val="21"/>
          <w:lang w:eastAsia="zh-CN"/>
        </w:rPr>
      </w:pPr>
      <w:r>
        <w:rPr>
          <w:rFonts w:hint="eastAsia" w:ascii="宋体" w:hAnsi="宋体" w:eastAsia="宋体"/>
          <w:bCs/>
          <w:color w:val="000000"/>
          <w:szCs w:val="21"/>
          <w:lang w:eastAsia="zh-CN"/>
        </w:rPr>
        <w:drawing>
          <wp:inline distT="0" distB="0" distL="114300" distR="114300">
            <wp:extent cx="5209540" cy="3669665"/>
            <wp:effectExtent l="0" t="0" r="10160" b="6985"/>
            <wp:docPr id="2" name="图片 2" descr="5e86fb8a2acf2c3912775094fda4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e86fb8a2acf2c3912775094fda4e06"/>
                    <pic:cNvPicPr>
                      <a:picLocks noChangeAspect="1"/>
                    </pic:cNvPicPr>
                  </pic:nvPicPr>
                  <pic:blipFill>
                    <a:blip r:embed="rId11"/>
                    <a:stretch>
                      <a:fillRect/>
                    </a:stretch>
                  </pic:blipFill>
                  <pic:spPr>
                    <a:xfrm>
                      <a:off x="0" y="0"/>
                      <a:ext cx="5209540" cy="3669665"/>
                    </a:xfrm>
                    <a:prstGeom prst="rect">
                      <a:avLst/>
                    </a:prstGeom>
                  </pic:spPr>
                </pic:pic>
              </a:graphicData>
            </a:graphic>
          </wp:inline>
        </w:drawing>
      </w:r>
    </w:p>
    <w:p>
      <w:pPr>
        <w:spacing w:after="78"/>
        <w:rPr>
          <w:rFonts w:ascii="宋体" w:hAnsi="宋体"/>
          <w:bCs/>
          <w:color w:val="000000"/>
          <w:szCs w:val="21"/>
        </w:rPr>
      </w:pPr>
    </w:p>
    <w:p>
      <w:pPr>
        <w:spacing w:after="78"/>
        <w:rPr>
          <w:rFonts w:ascii="宋体" w:hAnsi="宋体"/>
          <w:bCs/>
          <w:color w:val="000000"/>
          <w:szCs w:val="21"/>
        </w:rPr>
      </w:pPr>
      <w:bookmarkStart w:id="3" w:name="_GoBack"/>
      <w:bookmarkEnd w:id="3"/>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16"/>
    <w:rsid w:val="000556E3"/>
    <w:rsid w:val="0009612A"/>
    <w:rsid w:val="000A7252"/>
    <w:rsid w:val="000C1C18"/>
    <w:rsid w:val="000D59E6"/>
    <w:rsid w:val="00136753"/>
    <w:rsid w:val="0016642D"/>
    <w:rsid w:val="001742E0"/>
    <w:rsid w:val="00177F13"/>
    <w:rsid w:val="001F3615"/>
    <w:rsid w:val="00230FE9"/>
    <w:rsid w:val="00231DE0"/>
    <w:rsid w:val="00236280"/>
    <w:rsid w:val="002430EA"/>
    <w:rsid w:val="00254E9D"/>
    <w:rsid w:val="00267116"/>
    <w:rsid w:val="00275197"/>
    <w:rsid w:val="00283FAE"/>
    <w:rsid w:val="00293B37"/>
    <w:rsid w:val="002A0979"/>
    <w:rsid w:val="002A7403"/>
    <w:rsid w:val="002B681D"/>
    <w:rsid w:val="002C4AF8"/>
    <w:rsid w:val="002D15CB"/>
    <w:rsid w:val="002D7017"/>
    <w:rsid w:val="00300301"/>
    <w:rsid w:val="003059E1"/>
    <w:rsid w:val="00350307"/>
    <w:rsid w:val="00364230"/>
    <w:rsid w:val="003A6823"/>
    <w:rsid w:val="003E6734"/>
    <w:rsid w:val="004241CE"/>
    <w:rsid w:val="004B3233"/>
    <w:rsid w:val="0054771F"/>
    <w:rsid w:val="00551CC5"/>
    <w:rsid w:val="005920B2"/>
    <w:rsid w:val="005B2359"/>
    <w:rsid w:val="005C503B"/>
    <w:rsid w:val="00660CAE"/>
    <w:rsid w:val="00667611"/>
    <w:rsid w:val="00691E4E"/>
    <w:rsid w:val="006F1F1D"/>
    <w:rsid w:val="006F2AB8"/>
    <w:rsid w:val="00707093"/>
    <w:rsid w:val="0074073A"/>
    <w:rsid w:val="00747876"/>
    <w:rsid w:val="007924AC"/>
    <w:rsid w:val="0079417D"/>
    <w:rsid w:val="007C1809"/>
    <w:rsid w:val="007C2B5C"/>
    <w:rsid w:val="007D5A44"/>
    <w:rsid w:val="007D76B4"/>
    <w:rsid w:val="00844E19"/>
    <w:rsid w:val="00857D0F"/>
    <w:rsid w:val="008C26EF"/>
    <w:rsid w:val="008D37DA"/>
    <w:rsid w:val="008F25EF"/>
    <w:rsid w:val="0091644A"/>
    <w:rsid w:val="00942862"/>
    <w:rsid w:val="00957E7A"/>
    <w:rsid w:val="00992D76"/>
    <w:rsid w:val="00A02AD3"/>
    <w:rsid w:val="00A033CB"/>
    <w:rsid w:val="00A108AC"/>
    <w:rsid w:val="00A306C0"/>
    <w:rsid w:val="00A63A86"/>
    <w:rsid w:val="00AB5502"/>
    <w:rsid w:val="00AF447D"/>
    <w:rsid w:val="00B0050B"/>
    <w:rsid w:val="00B319A0"/>
    <w:rsid w:val="00B41CE6"/>
    <w:rsid w:val="00BA24ED"/>
    <w:rsid w:val="00BA5AB5"/>
    <w:rsid w:val="00BC621E"/>
    <w:rsid w:val="00C47A54"/>
    <w:rsid w:val="00C60DFE"/>
    <w:rsid w:val="00D504B5"/>
    <w:rsid w:val="00D57422"/>
    <w:rsid w:val="00D91802"/>
    <w:rsid w:val="00DC348E"/>
    <w:rsid w:val="00EF702D"/>
    <w:rsid w:val="00F37D91"/>
    <w:rsid w:val="00FE0405"/>
    <w:rsid w:val="0CBF63F9"/>
    <w:rsid w:val="0F811B0B"/>
    <w:rsid w:val="6265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line="576" w:lineRule="auto"/>
      <w:outlineLvl w:val="0"/>
    </w:pPr>
    <w:rPr>
      <w:kern w:val="44"/>
      <w:sz w:val="44"/>
      <w:szCs w:val="44"/>
      <w:lang w:val="zh-CN" w:eastAsia="zh-CN"/>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qFormat/>
    <w:uiPriority w:val="9"/>
    <w:pPr>
      <w:keepNext/>
      <w:keepLines/>
      <w:spacing w:before="260" w:line="415" w:lineRule="auto"/>
      <w:outlineLvl w:val="2"/>
    </w:pPr>
    <w:rPr>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1"/>
    <w:semiHidden/>
    <w:unhideWhenUsed/>
    <w:uiPriority w:val="99"/>
    <w:pPr>
      <w:spacing w:line="240" w:lineRule="auto"/>
    </w:pPr>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Lines="0" w:afterAutospacing="1" w:line="240" w:lineRule="auto"/>
      <w:jc w:val="left"/>
    </w:pPr>
    <w:rPr>
      <w:rFonts w:ascii="宋体" w:hAnsi="宋体"/>
      <w:kern w:val="0"/>
      <w:sz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标题 1 Char"/>
    <w:basedOn w:val="10"/>
    <w:qFormat/>
    <w:uiPriority w:val="9"/>
    <w:rPr>
      <w:rFonts w:ascii="Arial" w:hAnsi="Arial" w:eastAsia="宋体" w:cs="Times New Roman"/>
      <w:b/>
      <w:bCs/>
      <w:kern w:val="44"/>
      <w:sz w:val="44"/>
      <w:szCs w:val="44"/>
    </w:rPr>
  </w:style>
  <w:style w:type="character" w:customStyle="1" w:styleId="14">
    <w:name w:val="标题 3 Char"/>
    <w:basedOn w:val="10"/>
    <w:link w:val="4"/>
    <w:qFormat/>
    <w:uiPriority w:val="9"/>
    <w:rPr>
      <w:rFonts w:ascii="Arial" w:hAnsi="Arial" w:eastAsia="宋体" w:cs="Times New Roman"/>
      <w:sz w:val="32"/>
      <w:szCs w:val="32"/>
    </w:rPr>
  </w:style>
  <w:style w:type="character" w:customStyle="1" w:styleId="15">
    <w:name w:val="Default Char"/>
    <w:link w:val="16"/>
    <w:qFormat/>
    <w:uiPriority w:val="0"/>
    <w:rPr>
      <w:rFonts w:ascii="Arial Narrow" w:hAnsi="Arial Narrow" w:cs="Arial Narrow"/>
      <w:color w:val="000000"/>
      <w:sz w:val="24"/>
      <w:szCs w:val="24"/>
    </w:rPr>
  </w:style>
  <w:style w:type="paragraph" w:customStyle="1" w:styleId="16">
    <w:name w:val="Default"/>
    <w:link w:val="15"/>
    <w:qFormat/>
    <w:uiPriority w:val="0"/>
    <w:pPr>
      <w:widowControl w:val="0"/>
      <w:autoSpaceDE w:val="0"/>
      <w:autoSpaceDN w:val="0"/>
      <w:adjustRightInd w:val="0"/>
    </w:pPr>
    <w:rPr>
      <w:rFonts w:ascii="Arial Narrow" w:hAnsi="Arial Narrow" w:cs="Arial Narrow" w:eastAsiaTheme="minorEastAsia"/>
      <w:color w:val="000000"/>
      <w:kern w:val="2"/>
      <w:sz w:val="24"/>
      <w:szCs w:val="24"/>
      <w:lang w:val="en-US" w:eastAsia="zh-CN" w:bidi="ar-SA"/>
    </w:rPr>
  </w:style>
  <w:style w:type="character" w:customStyle="1" w:styleId="17">
    <w:name w:val="标题 1 Char1"/>
    <w:link w:val="2"/>
    <w:qFormat/>
    <w:locked/>
    <w:uiPriority w:val="0"/>
    <w:rPr>
      <w:rFonts w:ascii="Arial" w:hAnsi="Arial" w:eastAsia="宋体" w:cs="Times New Roman"/>
      <w:kern w:val="44"/>
      <w:sz w:val="44"/>
      <w:szCs w:val="44"/>
      <w:lang w:val="zh-CN" w:eastAsia="zh-CN"/>
    </w:rPr>
  </w:style>
  <w:style w:type="paragraph" w:customStyle="1" w:styleId="18">
    <w:name w:val="Comment Text_0"/>
    <w:basedOn w:val="1"/>
    <w:link w:val="19"/>
    <w:semiHidden/>
    <w:unhideWhenUsed/>
    <w:qFormat/>
    <w:uiPriority w:val="0"/>
    <w:pPr>
      <w:spacing w:afterLines="0" w:line="240" w:lineRule="auto"/>
      <w:jc w:val="left"/>
    </w:pPr>
    <w:rPr>
      <w:rFonts w:ascii="Times New Roman" w:hAnsi="Times New Roman"/>
      <w:szCs w:val="20"/>
    </w:rPr>
  </w:style>
  <w:style w:type="character" w:customStyle="1" w:styleId="19">
    <w:name w:val="批注文字 Char1"/>
    <w:basedOn w:val="10"/>
    <w:link w:val="18"/>
    <w:semiHidden/>
    <w:qFormat/>
    <w:uiPriority w:val="0"/>
    <w:rPr>
      <w:rFonts w:ascii="Times New Roman" w:hAnsi="Times New Roman" w:eastAsia="宋体" w:cs="Times New Roman"/>
      <w:szCs w:val="20"/>
    </w:rPr>
  </w:style>
  <w:style w:type="character" w:customStyle="1" w:styleId="20">
    <w:name w:val="Comment Reference_0"/>
    <w:semiHidden/>
    <w:qFormat/>
    <w:uiPriority w:val="0"/>
    <w:rPr>
      <w:sz w:val="21"/>
      <w:szCs w:val="21"/>
    </w:rPr>
  </w:style>
  <w:style w:type="character" w:customStyle="1" w:styleId="21">
    <w:name w:val="批注框文本 Char"/>
    <w:basedOn w:val="10"/>
    <w:link w:val="5"/>
    <w:semiHidden/>
    <w:uiPriority w:val="99"/>
    <w:rPr>
      <w:rFonts w:ascii="Arial" w:hAnsi="Arial" w:eastAsia="宋体" w:cs="Times New Roman"/>
      <w:sz w:val="18"/>
      <w:szCs w:val="18"/>
    </w:rPr>
  </w:style>
  <w:style w:type="paragraph" w:customStyle="1" w:styleId="22">
    <w:name w:val="Normal_2"/>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23">
    <w:name w:val="15"/>
    <w:basedOn w:val="10"/>
    <w:qFormat/>
    <w:uiPriority w:val="0"/>
    <w:rPr>
      <w:rFonts w:hint="eastAsia" w:ascii="宋体" w:hAnsi="宋体" w:eastAsia="宋体"/>
      <w:color w:val="000000"/>
      <w:sz w:val="24"/>
      <w:szCs w:val="24"/>
    </w:rPr>
  </w:style>
  <w:style w:type="character" w:customStyle="1" w:styleId="24">
    <w:name w:val="16"/>
    <w:basedOn w:val="10"/>
    <w:qFormat/>
    <w:uiPriority w:val="0"/>
    <w:rPr>
      <w:rFonts w:hint="default" w:ascii="Times New Roman" w:hAnsi="Times New Roman" w:cs="Times New Roman"/>
      <w:color w:val="000000"/>
      <w:sz w:val="24"/>
      <w:szCs w:val="24"/>
    </w:rPr>
  </w:style>
  <w:style w:type="character" w:customStyle="1" w:styleId="25">
    <w:name w:val="标题 2 Char"/>
    <w:basedOn w:val="10"/>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9</Pages>
  <Words>818</Words>
  <Characters>4668</Characters>
  <Lines>38</Lines>
  <Paragraphs>10</Paragraphs>
  <TotalTime>7</TotalTime>
  <ScaleCrop>false</ScaleCrop>
  <LinksUpToDate>false</LinksUpToDate>
  <CharactersWithSpaces>5476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2019-12-06T03:16:00Z</dcterms:created>
  <dc:creator>Windows</dc:creator>
  <cp:lastModifiedBy>Administrator</cp:lastModifiedBy>
  <dcterms:modified xsi:type="dcterms:W3CDTF">2020-01-03T02:27:26Z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