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9A" w:rsidRPr="0035209A" w:rsidRDefault="00941164" w:rsidP="0035209A">
      <w:pPr>
        <w:pStyle w:val="Normal2"/>
        <w:jc w:val="center"/>
        <w:rPr>
          <w:b/>
          <w:bCs/>
          <w:sz w:val="32"/>
          <w:szCs w:val="32"/>
        </w:rPr>
      </w:pPr>
      <w:bookmarkStart w:id="0" w:name="_GoBack"/>
      <w:r w:rsidRPr="0035209A">
        <w:rPr>
          <w:rFonts w:hint="eastAsia"/>
          <w:b/>
          <w:bCs/>
          <w:sz w:val="32"/>
          <w:szCs w:val="32"/>
        </w:rPr>
        <w:t>宝安区工程质量检测中心静载试验资质升级钢梁</w:t>
      </w:r>
      <w:bookmarkEnd w:id="0"/>
    </w:p>
    <w:p w:rsidR="00941164" w:rsidRPr="0035209A" w:rsidRDefault="0035209A" w:rsidP="0035209A">
      <w:pPr>
        <w:pStyle w:val="Normal2"/>
        <w:spacing w:after="78" w:line="300" w:lineRule="auto"/>
        <w:jc w:val="center"/>
        <w:rPr>
          <w:b/>
          <w:bCs/>
          <w:sz w:val="32"/>
          <w:szCs w:val="32"/>
        </w:rPr>
      </w:pPr>
      <w:r w:rsidRPr="0035209A">
        <w:rPr>
          <w:rFonts w:hint="eastAsia"/>
          <w:b/>
          <w:bCs/>
          <w:sz w:val="32"/>
          <w:szCs w:val="32"/>
        </w:rPr>
        <w:t>采购项目</w:t>
      </w:r>
      <w:r w:rsidR="00E03F1D">
        <w:rPr>
          <w:rFonts w:hint="eastAsia"/>
          <w:b/>
          <w:bCs/>
          <w:sz w:val="32"/>
          <w:szCs w:val="32"/>
        </w:rPr>
        <w:t>（二次）</w:t>
      </w:r>
      <w:r w:rsidRPr="0035209A">
        <w:rPr>
          <w:b/>
          <w:bCs/>
          <w:sz w:val="32"/>
          <w:szCs w:val="32"/>
        </w:rPr>
        <w:t>需求方案</w:t>
      </w:r>
    </w:p>
    <w:p w:rsidR="0035209A" w:rsidRPr="00EB3555" w:rsidRDefault="0035209A" w:rsidP="0035209A">
      <w:pPr>
        <w:pStyle w:val="3"/>
        <w:tabs>
          <w:tab w:val="left" w:pos="1680"/>
        </w:tabs>
        <w:spacing w:after="78" w:line="240" w:lineRule="auto"/>
        <w:rPr>
          <w:highlight w:val="yellow"/>
        </w:rPr>
      </w:pPr>
      <w:r w:rsidRPr="003F74DF">
        <w:rPr>
          <w:rFonts w:hint="eastAsia"/>
          <w:sz w:val="28"/>
          <w:szCs w:val="28"/>
        </w:rPr>
        <w:t>招标项目基本信息</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7146"/>
      </w:tblGrid>
      <w:tr w:rsidR="0035209A" w:rsidRPr="00EB3555" w:rsidTr="00E46DBB">
        <w:tc>
          <w:tcPr>
            <w:tcW w:w="1893" w:type="dxa"/>
            <w:tcBorders>
              <w:top w:val="single" w:sz="4" w:space="0" w:color="auto"/>
              <w:left w:val="single" w:sz="4" w:space="0" w:color="auto"/>
              <w:bottom w:val="single" w:sz="4" w:space="0" w:color="auto"/>
              <w:right w:val="single" w:sz="4" w:space="0" w:color="auto"/>
            </w:tcBorders>
          </w:tcPr>
          <w:p w:rsidR="0035209A" w:rsidRPr="002E375E" w:rsidRDefault="0035209A" w:rsidP="00E46DBB">
            <w:pPr>
              <w:spacing w:after="78"/>
              <w:jc w:val="center"/>
              <w:rPr>
                <w:rFonts w:ascii="宋体" w:hAnsi="宋体"/>
                <w:b/>
                <w:bCs/>
                <w:szCs w:val="21"/>
              </w:rPr>
            </w:pPr>
            <w:r w:rsidRPr="002E375E">
              <w:rPr>
                <w:rFonts w:ascii="宋体" w:hAnsi="宋体" w:hint="eastAsia"/>
                <w:b/>
                <w:bCs/>
                <w:szCs w:val="21"/>
              </w:rPr>
              <w:t>项目编号</w:t>
            </w:r>
          </w:p>
        </w:tc>
        <w:tc>
          <w:tcPr>
            <w:tcW w:w="7146" w:type="dxa"/>
            <w:tcBorders>
              <w:top w:val="single" w:sz="4" w:space="0" w:color="auto"/>
              <w:left w:val="single" w:sz="4" w:space="0" w:color="auto"/>
              <w:bottom w:val="single" w:sz="4" w:space="0" w:color="auto"/>
              <w:right w:val="single" w:sz="4" w:space="0" w:color="auto"/>
            </w:tcBorders>
            <w:vAlign w:val="center"/>
          </w:tcPr>
          <w:p w:rsidR="0035209A" w:rsidRPr="002E375E" w:rsidRDefault="0035209A" w:rsidP="00E46DBB">
            <w:pPr>
              <w:spacing w:after="78" w:line="300" w:lineRule="exact"/>
              <w:rPr>
                <w:rFonts w:ascii="宋体" w:hAnsi="宋体" w:cs="Arial"/>
                <w:b/>
                <w:color w:val="000000"/>
                <w:szCs w:val="21"/>
              </w:rPr>
            </w:pPr>
            <w:r w:rsidRPr="002E375E">
              <w:rPr>
                <w:rFonts w:ascii="宋体" w:hAnsi="宋体" w:cs="Arial"/>
                <w:b/>
                <w:color w:val="000000"/>
                <w:szCs w:val="21"/>
                <w:lang w:val="x-none"/>
              </w:rPr>
              <w:t>HLSJCG-SZ202001</w:t>
            </w:r>
            <w:r w:rsidRPr="002E375E">
              <w:rPr>
                <w:rFonts w:ascii="宋体" w:hAnsi="宋体" w:cs="Arial" w:hint="eastAsia"/>
                <w:b/>
                <w:color w:val="000000"/>
                <w:szCs w:val="21"/>
                <w:lang w:val="x-none"/>
              </w:rPr>
              <w:t>6</w:t>
            </w:r>
            <w:r w:rsidRPr="002E375E">
              <w:rPr>
                <w:rFonts w:ascii="宋体" w:hAnsi="宋体" w:cs="Arial"/>
                <w:b/>
                <w:color w:val="000000"/>
                <w:szCs w:val="21"/>
                <w:lang w:val="x-none"/>
              </w:rPr>
              <w:t>H</w:t>
            </w:r>
          </w:p>
        </w:tc>
      </w:tr>
      <w:tr w:rsidR="0035209A" w:rsidRPr="00EB3555" w:rsidTr="00E46DBB">
        <w:tc>
          <w:tcPr>
            <w:tcW w:w="1893" w:type="dxa"/>
            <w:tcBorders>
              <w:top w:val="single" w:sz="4" w:space="0" w:color="auto"/>
              <w:left w:val="single" w:sz="4" w:space="0" w:color="auto"/>
              <w:bottom w:val="single" w:sz="4" w:space="0" w:color="auto"/>
              <w:right w:val="single" w:sz="4" w:space="0" w:color="auto"/>
            </w:tcBorders>
          </w:tcPr>
          <w:p w:rsidR="0035209A" w:rsidRPr="002E375E" w:rsidRDefault="0035209A" w:rsidP="00E46DBB">
            <w:pPr>
              <w:spacing w:after="78"/>
              <w:jc w:val="center"/>
              <w:rPr>
                <w:rFonts w:ascii="宋体" w:hAnsi="宋体"/>
                <w:b/>
                <w:bCs/>
                <w:szCs w:val="21"/>
              </w:rPr>
            </w:pPr>
            <w:r w:rsidRPr="002E375E">
              <w:rPr>
                <w:rFonts w:ascii="宋体" w:hAnsi="宋体" w:hint="eastAsia"/>
                <w:b/>
                <w:bCs/>
                <w:szCs w:val="21"/>
              </w:rPr>
              <w:t>项目名称</w:t>
            </w:r>
          </w:p>
        </w:tc>
        <w:tc>
          <w:tcPr>
            <w:tcW w:w="7146" w:type="dxa"/>
            <w:tcBorders>
              <w:top w:val="single" w:sz="4" w:space="0" w:color="auto"/>
              <w:left w:val="single" w:sz="4" w:space="0" w:color="auto"/>
              <w:bottom w:val="single" w:sz="4" w:space="0" w:color="auto"/>
              <w:right w:val="single" w:sz="4" w:space="0" w:color="auto"/>
            </w:tcBorders>
          </w:tcPr>
          <w:p w:rsidR="0035209A" w:rsidRPr="002E375E" w:rsidRDefault="0035209A" w:rsidP="00E46DBB">
            <w:pPr>
              <w:spacing w:after="78" w:line="300" w:lineRule="exact"/>
              <w:rPr>
                <w:rFonts w:ascii="宋体" w:hAnsi="宋体" w:cs="Arial"/>
                <w:b/>
                <w:color w:val="000000"/>
                <w:szCs w:val="21"/>
              </w:rPr>
            </w:pPr>
            <w:r w:rsidRPr="000549B1">
              <w:rPr>
                <w:rFonts w:ascii="宋体" w:hAnsi="宋体" w:cs="宋体" w:hint="eastAsia"/>
                <w:b/>
                <w:szCs w:val="21"/>
              </w:rPr>
              <w:t>宝安区工程质量检测中心静载试验资质升级钢梁采购项目</w:t>
            </w:r>
            <w:r w:rsidR="00E03F1D">
              <w:rPr>
                <w:rFonts w:ascii="宋体" w:hAnsi="宋体" w:cs="宋体" w:hint="eastAsia"/>
                <w:b/>
                <w:szCs w:val="21"/>
              </w:rPr>
              <w:t>（二次）</w:t>
            </w:r>
          </w:p>
        </w:tc>
      </w:tr>
      <w:tr w:rsidR="0035209A" w:rsidRPr="00EB3555" w:rsidTr="00E46DBB">
        <w:tc>
          <w:tcPr>
            <w:tcW w:w="1893" w:type="dxa"/>
            <w:tcBorders>
              <w:top w:val="single" w:sz="4" w:space="0" w:color="auto"/>
              <w:left w:val="single" w:sz="4" w:space="0" w:color="auto"/>
              <w:bottom w:val="single" w:sz="4" w:space="0" w:color="auto"/>
              <w:right w:val="single" w:sz="4" w:space="0" w:color="auto"/>
            </w:tcBorders>
          </w:tcPr>
          <w:p w:rsidR="0035209A" w:rsidRPr="002E375E" w:rsidRDefault="0035209A" w:rsidP="00E46DBB">
            <w:pPr>
              <w:spacing w:after="78"/>
              <w:jc w:val="center"/>
              <w:rPr>
                <w:rFonts w:ascii="宋体" w:hAnsi="宋体"/>
                <w:b/>
                <w:bCs/>
                <w:color w:val="000000"/>
                <w:szCs w:val="21"/>
              </w:rPr>
            </w:pPr>
            <w:r w:rsidRPr="002E375E">
              <w:rPr>
                <w:rFonts w:ascii="宋体" w:hAnsi="宋体" w:hint="eastAsia"/>
                <w:b/>
                <w:bCs/>
                <w:color w:val="000000"/>
                <w:szCs w:val="21"/>
              </w:rPr>
              <w:t>采购人</w:t>
            </w:r>
          </w:p>
        </w:tc>
        <w:tc>
          <w:tcPr>
            <w:tcW w:w="7146" w:type="dxa"/>
            <w:tcBorders>
              <w:top w:val="single" w:sz="4" w:space="0" w:color="auto"/>
              <w:left w:val="single" w:sz="4" w:space="0" w:color="auto"/>
              <w:bottom w:val="single" w:sz="4" w:space="0" w:color="auto"/>
              <w:right w:val="single" w:sz="4" w:space="0" w:color="auto"/>
            </w:tcBorders>
          </w:tcPr>
          <w:p w:rsidR="0035209A" w:rsidRPr="002E375E" w:rsidRDefault="0035209A" w:rsidP="00E46DBB">
            <w:pPr>
              <w:spacing w:after="78" w:line="300" w:lineRule="exact"/>
              <w:rPr>
                <w:rFonts w:ascii="宋体" w:hAnsi="宋体" w:cs="Arial"/>
                <w:color w:val="000000"/>
                <w:szCs w:val="21"/>
              </w:rPr>
            </w:pPr>
            <w:r w:rsidRPr="002E375E">
              <w:rPr>
                <w:rFonts w:ascii="宋体" w:hAnsi="宋体" w:cs="宋体" w:hint="eastAsia"/>
                <w:b/>
                <w:szCs w:val="21"/>
              </w:rPr>
              <w:t>深圳市宝安区工程质量检测中心</w:t>
            </w:r>
          </w:p>
        </w:tc>
      </w:tr>
      <w:tr w:rsidR="0035209A" w:rsidRPr="00EB3555" w:rsidTr="00E46DBB">
        <w:tc>
          <w:tcPr>
            <w:tcW w:w="1893" w:type="dxa"/>
            <w:tcBorders>
              <w:top w:val="single" w:sz="4" w:space="0" w:color="auto"/>
              <w:left w:val="single" w:sz="4" w:space="0" w:color="auto"/>
              <w:bottom w:val="single" w:sz="4" w:space="0" w:color="auto"/>
              <w:right w:val="single" w:sz="4" w:space="0" w:color="auto"/>
            </w:tcBorders>
            <w:vAlign w:val="center"/>
          </w:tcPr>
          <w:p w:rsidR="0035209A" w:rsidRPr="00A90AE2" w:rsidRDefault="0035209A" w:rsidP="00E46DBB">
            <w:pPr>
              <w:spacing w:after="78"/>
              <w:jc w:val="center"/>
              <w:rPr>
                <w:rFonts w:ascii="宋体" w:hAnsi="宋体"/>
                <w:b/>
                <w:bCs/>
                <w:color w:val="FF0000"/>
                <w:szCs w:val="21"/>
              </w:rPr>
            </w:pPr>
            <w:r w:rsidRPr="00A90AE2">
              <w:rPr>
                <w:rFonts w:ascii="宋体" w:hAnsi="宋体" w:hint="eastAsia"/>
                <w:b/>
                <w:bCs/>
                <w:color w:val="FF0000"/>
                <w:sz w:val="24"/>
              </w:rPr>
              <w:t>★</w:t>
            </w:r>
            <w:r w:rsidRPr="00A90AE2">
              <w:rPr>
                <w:rFonts w:ascii="宋体" w:hAnsi="宋体" w:hint="eastAsia"/>
                <w:b/>
                <w:bCs/>
                <w:color w:val="FF0000"/>
                <w:szCs w:val="21"/>
              </w:rPr>
              <w:t>控制金额</w:t>
            </w:r>
          </w:p>
        </w:tc>
        <w:tc>
          <w:tcPr>
            <w:tcW w:w="7146" w:type="dxa"/>
            <w:tcBorders>
              <w:top w:val="single" w:sz="4" w:space="0" w:color="auto"/>
              <w:left w:val="single" w:sz="4" w:space="0" w:color="auto"/>
              <w:bottom w:val="single" w:sz="4" w:space="0" w:color="auto"/>
              <w:right w:val="single" w:sz="4" w:space="0" w:color="auto"/>
            </w:tcBorders>
          </w:tcPr>
          <w:p w:rsidR="0035209A" w:rsidRPr="00A90AE2" w:rsidRDefault="0035209A" w:rsidP="00E46DBB">
            <w:pPr>
              <w:spacing w:after="78"/>
              <w:jc w:val="left"/>
              <w:rPr>
                <w:rFonts w:ascii="宋体" w:hAnsi="宋体" w:cs="Arial"/>
                <w:color w:val="FF0000"/>
                <w:szCs w:val="21"/>
              </w:rPr>
            </w:pPr>
            <w:r w:rsidRPr="00A90AE2">
              <w:rPr>
                <w:rFonts w:ascii="宋体" w:hAnsi="宋体" w:cs="Arial" w:hint="eastAsia"/>
                <w:color w:val="FF0000"/>
                <w:szCs w:val="21"/>
              </w:rPr>
              <w:t>本项目控制金额为人民币</w:t>
            </w:r>
            <w:r w:rsidRPr="00211628">
              <w:rPr>
                <w:rFonts w:ascii="宋体" w:hAnsi="宋体" w:cs="Arial" w:hint="eastAsia"/>
                <w:color w:val="FF0000"/>
                <w:szCs w:val="21"/>
              </w:rPr>
              <w:t>910000.00</w:t>
            </w:r>
            <w:r w:rsidRPr="00A90AE2">
              <w:rPr>
                <w:rFonts w:ascii="宋体" w:hAnsi="宋体" w:cs="Arial" w:hint="eastAsia"/>
                <w:color w:val="FF0000"/>
                <w:szCs w:val="21"/>
              </w:rPr>
              <w:t>元整，超出控制金额将被当作无效投标处理。</w:t>
            </w:r>
          </w:p>
        </w:tc>
      </w:tr>
      <w:tr w:rsidR="0035209A" w:rsidRPr="00EB3555" w:rsidTr="00E46DBB">
        <w:tc>
          <w:tcPr>
            <w:tcW w:w="1893" w:type="dxa"/>
            <w:tcBorders>
              <w:top w:val="single" w:sz="4" w:space="0" w:color="auto"/>
              <w:left w:val="single" w:sz="4" w:space="0" w:color="auto"/>
              <w:bottom w:val="single" w:sz="4" w:space="0" w:color="auto"/>
              <w:right w:val="single" w:sz="4" w:space="0" w:color="auto"/>
            </w:tcBorders>
            <w:vAlign w:val="center"/>
          </w:tcPr>
          <w:p w:rsidR="0035209A" w:rsidRPr="002E375E" w:rsidRDefault="0035209A" w:rsidP="00E46DBB">
            <w:pPr>
              <w:spacing w:after="78"/>
              <w:jc w:val="center"/>
              <w:rPr>
                <w:rFonts w:ascii="宋体" w:hAnsi="宋体"/>
                <w:b/>
                <w:bCs/>
                <w:color w:val="000000"/>
                <w:szCs w:val="21"/>
              </w:rPr>
            </w:pPr>
            <w:r w:rsidRPr="002E375E">
              <w:rPr>
                <w:rFonts w:ascii="宋体" w:hAnsi="宋体" w:hint="eastAsia"/>
                <w:b/>
                <w:bCs/>
                <w:color w:val="000000"/>
                <w:szCs w:val="21"/>
              </w:rPr>
              <w:t>项目概况</w:t>
            </w:r>
          </w:p>
        </w:tc>
        <w:tc>
          <w:tcPr>
            <w:tcW w:w="7146" w:type="dxa"/>
            <w:tcBorders>
              <w:top w:val="single" w:sz="4" w:space="0" w:color="auto"/>
              <w:left w:val="single" w:sz="4" w:space="0" w:color="auto"/>
              <w:bottom w:val="single" w:sz="4" w:space="0" w:color="auto"/>
              <w:right w:val="single" w:sz="4" w:space="0" w:color="auto"/>
            </w:tcBorders>
          </w:tcPr>
          <w:p w:rsidR="0035209A" w:rsidRPr="002E375E" w:rsidRDefault="0035209A" w:rsidP="00E46DBB">
            <w:pPr>
              <w:spacing w:after="78"/>
              <w:rPr>
                <w:rFonts w:ascii="宋体" w:hAnsi="宋体" w:cs="宋体"/>
                <w:b/>
                <w:szCs w:val="21"/>
              </w:rPr>
            </w:pPr>
            <w:r w:rsidRPr="002E375E">
              <w:rPr>
                <w:rFonts w:ascii="宋体" w:hAnsi="宋体" w:hint="eastAsia"/>
                <w:szCs w:val="21"/>
              </w:rPr>
              <w:t>具体要求详见技术标参数</w:t>
            </w:r>
          </w:p>
        </w:tc>
      </w:tr>
      <w:tr w:rsidR="0035209A" w:rsidRPr="00EB3555" w:rsidTr="00E46DBB">
        <w:tc>
          <w:tcPr>
            <w:tcW w:w="1893" w:type="dxa"/>
            <w:tcBorders>
              <w:top w:val="single" w:sz="4" w:space="0" w:color="auto"/>
              <w:left w:val="single" w:sz="4" w:space="0" w:color="auto"/>
              <w:bottom w:val="single" w:sz="4" w:space="0" w:color="auto"/>
              <w:right w:val="single" w:sz="4" w:space="0" w:color="auto"/>
            </w:tcBorders>
            <w:vAlign w:val="center"/>
          </w:tcPr>
          <w:p w:rsidR="0035209A" w:rsidRPr="002E375E" w:rsidRDefault="0035209A" w:rsidP="00E46DBB">
            <w:pPr>
              <w:spacing w:after="78"/>
              <w:jc w:val="center"/>
              <w:rPr>
                <w:rFonts w:ascii="宋体" w:hAnsi="宋体"/>
                <w:b/>
                <w:bCs/>
                <w:color w:val="000000"/>
                <w:szCs w:val="21"/>
              </w:rPr>
            </w:pPr>
            <w:r w:rsidRPr="002E375E">
              <w:rPr>
                <w:rFonts w:ascii="宋体" w:hAnsi="宋体" w:hint="eastAsia"/>
                <w:b/>
                <w:bCs/>
                <w:color w:val="000000"/>
                <w:szCs w:val="21"/>
              </w:rPr>
              <w:t>交货地点</w:t>
            </w:r>
          </w:p>
        </w:tc>
        <w:tc>
          <w:tcPr>
            <w:tcW w:w="7146" w:type="dxa"/>
            <w:tcBorders>
              <w:top w:val="single" w:sz="4" w:space="0" w:color="auto"/>
              <w:left w:val="single" w:sz="4" w:space="0" w:color="auto"/>
              <w:bottom w:val="single" w:sz="4" w:space="0" w:color="auto"/>
              <w:right w:val="single" w:sz="4" w:space="0" w:color="auto"/>
            </w:tcBorders>
          </w:tcPr>
          <w:p w:rsidR="0035209A" w:rsidRPr="002E375E" w:rsidRDefault="0035209A" w:rsidP="00E46DBB">
            <w:pPr>
              <w:spacing w:after="78"/>
              <w:rPr>
                <w:rFonts w:ascii="宋体" w:hAnsi="宋体" w:cs="Arial"/>
                <w:color w:val="000000"/>
                <w:szCs w:val="21"/>
              </w:rPr>
            </w:pPr>
            <w:r w:rsidRPr="002E375E">
              <w:rPr>
                <w:rFonts w:ascii="宋体" w:hAnsi="宋体" w:cs="宋体" w:hint="eastAsia"/>
                <w:b/>
                <w:szCs w:val="21"/>
              </w:rPr>
              <w:t>深圳市宝安区工程质量检测中心</w:t>
            </w:r>
            <w:r w:rsidRPr="002E375E">
              <w:rPr>
                <w:rFonts w:ascii="宋体" w:hAnsi="宋体" w:hint="eastAsia"/>
                <w:szCs w:val="21"/>
              </w:rPr>
              <w:t>指定地点</w:t>
            </w:r>
          </w:p>
        </w:tc>
      </w:tr>
      <w:tr w:rsidR="0035209A" w:rsidRPr="00EB3555" w:rsidTr="00E46DBB">
        <w:tc>
          <w:tcPr>
            <w:tcW w:w="1893" w:type="dxa"/>
            <w:tcBorders>
              <w:top w:val="single" w:sz="4" w:space="0" w:color="auto"/>
              <w:left w:val="single" w:sz="4" w:space="0" w:color="auto"/>
              <w:bottom w:val="single" w:sz="4" w:space="0" w:color="auto"/>
              <w:right w:val="single" w:sz="4" w:space="0" w:color="auto"/>
            </w:tcBorders>
            <w:vAlign w:val="center"/>
          </w:tcPr>
          <w:p w:rsidR="0035209A" w:rsidRPr="00105BF5" w:rsidRDefault="0035209A" w:rsidP="00E46DBB">
            <w:pPr>
              <w:spacing w:after="78"/>
              <w:jc w:val="center"/>
              <w:rPr>
                <w:rFonts w:ascii="宋体" w:hAnsi="宋体"/>
                <w:szCs w:val="21"/>
              </w:rPr>
            </w:pPr>
            <w:r w:rsidRPr="00105BF5">
              <w:rPr>
                <w:rFonts w:ascii="宋体" w:hAnsi="宋体" w:hint="eastAsia"/>
                <w:b/>
                <w:bCs/>
                <w:color w:val="000000"/>
                <w:szCs w:val="21"/>
              </w:rPr>
              <w:t>交货方式</w:t>
            </w:r>
          </w:p>
        </w:tc>
        <w:tc>
          <w:tcPr>
            <w:tcW w:w="7146" w:type="dxa"/>
            <w:tcBorders>
              <w:top w:val="single" w:sz="4" w:space="0" w:color="auto"/>
              <w:left w:val="single" w:sz="4" w:space="0" w:color="auto"/>
              <w:bottom w:val="single" w:sz="4" w:space="0" w:color="auto"/>
              <w:right w:val="single" w:sz="4" w:space="0" w:color="auto"/>
            </w:tcBorders>
          </w:tcPr>
          <w:p w:rsidR="0035209A" w:rsidRPr="00105BF5" w:rsidRDefault="0035209A" w:rsidP="00E46DBB">
            <w:pPr>
              <w:pStyle w:val="Normal2"/>
              <w:spacing w:after="78" w:line="300" w:lineRule="auto"/>
              <w:rPr>
                <w:rFonts w:ascii="宋体" w:hAnsi="宋体"/>
                <w:szCs w:val="21"/>
              </w:rPr>
            </w:pPr>
            <w:r w:rsidRPr="00105BF5">
              <w:rPr>
                <w:rFonts w:ascii="宋体" w:hAnsi="宋体" w:hint="eastAsia"/>
                <w:szCs w:val="21"/>
              </w:rPr>
              <w:t>1、供应商（卖方）负责运输和保险，将货物运抵交货地点。有关运输、保险、装卸、安装和调试等一切的费用由卖方承担。</w:t>
            </w:r>
          </w:p>
          <w:p w:rsidR="0035209A" w:rsidRPr="00105BF5" w:rsidRDefault="0035209A" w:rsidP="00E46DBB">
            <w:pPr>
              <w:pStyle w:val="Normal2"/>
              <w:spacing w:after="78" w:line="300" w:lineRule="auto"/>
              <w:rPr>
                <w:rFonts w:ascii="宋体" w:hAnsi="宋体"/>
                <w:szCs w:val="21"/>
              </w:rPr>
            </w:pPr>
            <w:r w:rsidRPr="00105BF5">
              <w:rPr>
                <w:rFonts w:ascii="宋体" w:hAnsi="宋体" w:hint="eastAsia"/>
                <w:szCs w:val="21"/>
              </w:rPr>
              <w:t>2、所有货物运抵现场并经由采购人（买方）工作人员完成验收的日期为交货日期。</w:t>
            </w:r>
          </w:p>
          <w:p w:rsidR="0035209A" w:rsidRPr="00105BF5" w:rsidRDefault="0035209A" w:rsidP="00E46DBB">
            <w:pPr>
              <w:pStyle w:val="Normal2"/>
              <w:spacing w:after="78" w:line="300" w:lineRule="auto"/>
              <w:rPr>
                <w:rFonts w:ascii="宋体" w:hAnsi="宋体"/>
                <w:szCs w:val="21"/>
              </w:rPr>
            </w:pPr>
            <w:r w:rsidRPr="00105BF5">
              <w:rPr>
                <w:rFonts w:ascii="宋体" w:hAnsi="宋体" w:hint="eastAsia"/>
                <w:szCs w:val="21"/>
              </w:rPr>
              <w:t>3、供应商（卖方）应在交货日7日前，向买方提供交货计划（内容包括：合同号、货物名称、数量、价格、箱数、型号规格、重量和体积、拟发运的时间及其他必要的说明），并于发运的同时通知甲方。</w:t>
            </w:r>
          </w:p>
        </w:tc>
      </w:tr>
      <w:tr w:rsidR="0035209A" w:rsidRPr="00EB3555" w:rsidTr="00E46DBB">
        <w:tc>
          <w:tcPr>
            <w:tcW w:w="1893" w:type="dxa"/>
            <w:tcBorders>
              <w:top w:val="single" w:sz="4" w:space="0" w:color="auto"/>
              <w:left w:val="single" w:sz="4" w:space="0" w:color="auto"/>
              <w:bottom w:val="single" w:sz="4" w:space="0" w:color="auto"/>
              <w:right w:val="single" w:sz="4" w:space="0" w:color="auto"/>
            </w:tcBorders>
            <w:vAlign w:val="center"/>
          </w:tcPr>
          <w:p w:rsidR="0035209A" w:rsidRPr="00105BF5" w:rsidRDefault="0035209A" w:rsidP="00E46DBB">
            <w:pPr>
              <w:spacing w:after="78"/>
              <w:jc w:val="center"/>
              <w:rPr>
                <w:rFonts w:ascii="宋体" w:hAnsi="宋体"/>
                <w:b/>
                <w:bCs/>
                <w:color w:val="FF0000"/>
                <w:szCs w:val="21"/>
              </w:rPr>
            </w:pPr>
            <w:r w:rsidRPr="00105BF5">
              <w:rPr>
                <w:rFonts w:hint="eastAsia"/>
                <w:b/>
                <w:color w:val="000000"/>
              </w:rPr>
              <w:t>交货时间</w:t>
            </w:r>
          </w:p>
        </w:tc>
        <w:tc>
          <w:tcPr>
            <w:tcW w:w="7146" w:type="dxa"/>
            <w:tcBorders>
              <w:top w:val="single" w:sz="4" w:space="0" w:color="auto"/>
              <w:left w:val="single" w:sz="4" w:space="0" w:color="auto"/>
              <w:bottom w:val="single" w:sz="4" w:space="0" w:color="auto"/>
              <w:right w:val="single" w:sz="4" w:space="0" w:color="auto"/>
            </w:tcBorders>
          </w:tcPr>
          <w:p w:rsidR="0035209A" w:rsidRPr="00105BF5" w:rsidRDefault="0035209A" w:rsidP="00E46DBB">
            <w:pPr>
              <w:spacing w:after="78"/>
              <w:rPr>
                <w:rFonts w:ascii="宋体" w:hAnsi="宋体" w:cs="Arial"/>
                <w:color w:val="FF0000"/>
                <w:szCs w:val="21"/>
              </w:rPr>
            </w:pPr>
            <w:r w:rsidRPr="00A90AE2">
              <w:rPr>
                <w:rFonts w:ascii="宋体" w:hAnsi="宋体" w:hint="eastAsia"/>
                <w:bCs/>
                <w:color w:val="000000" w:themeColor="text1"/>
                <w:szCs w:val="21"/>
              </w:rPr>
              <w:t>自合同签订之日起</w:t>
            </w:r>
            <w:r w:rsidRPr="00A90AE2">
              <w:rPr>
                <w:rFonts w:ascii="宋体" w:hAnsi="宋体"/>
                <w:bCs/>
                <w:color w:val="000000" w:themeColor="text1"/>
                <w:szCs w:val="21"/>
              </w:rPr>
              <w:fldChar w:fldCharType="begin"/>
            </w:r>
            <w:r w:rsidRPr="00A90AE2">
              <w:rPr>
                <w:rFonts w:ascii="宋体" w:hAnsi="宋体"/>
                <w:bCs/>
                <w:color w:val="000000" w:themeColor="text1"/>
                <w:szCs w:val="21"/>
              </w:rPr>
              <w:instrText xml:space="preserve"> AUTOTEXT  input129 \* MERGEFORMAT </w:instrText>
            </w:r>
            <w:r w:rsidRPr="00A90AE2">
              <w:rPr>
                <w:rFonts w:ascii="宋体" w:hAnsi="宋体"/>
                <w:bCs/>
                <w:color w:val="000000" w:themeColor="text1"/>
                <w:szCs w:val="21"/>
              </w:rPr>
              <w:fldChar w:fldCharType="separate"/>
            </w:r>
            <w:r w:rsidRPr="00A90AE2">
              <w:rPr>
                <w:rFonts w:ascii="宋体" w:hAnsi="宋体" w:hint="eastAsia"/>
                <w:bCs/>
                <w:color w:val="000000" w:themeColor="text1"/>
                <w:szCs w:val="21"/>
              </w:rPr>
              <w:t>，供货期（含制造）60</w:t>
            </w:r>
            <w:r w:rsidRPr="00A90AE2">
              <w:rPr>
                <w:rFonts w:ascii="宋体" w:hAnsi="宋体"/>
                <w:bCs/>
                <w:color w:val="000000" w:themeColor="text1"/>
                <w:szCs w:val="21"/>
              </w:rPr>
              <w:t>日历</w:t>
            </w:r>
            <w:r w:rsidRPr="00A90AE2">
              <w:rPr>
                <w:rFonts w:ascii="宋体" w:hAnsi="宋体" w:hint="eastAsia"/>
                <w:bCs/>
                <w:color w:val="000000" w:themeColor="text1"/>
                <w:szCs w:val="21"/>
              </w:rPr>
              <w:t>天</w:t>
            </w:r>
            <w:r w:rsidRPr="00A90AE2">
              <w:rPr>
                <w:rFonts w:ascii="宋体" w:hAnsi="宋体"/>
                <w:bCs/>
                <w:color w:val="000000" w:themeColor="text1"/>
                <w:szCs w:val="21"/>
              </w:rPr>
              <w:fldChar w:fldCharType="end"/>
            </w:r>
            <w:r w:rsidRPr="00A90AE2">
              <w:rPr>
                <w:rFonts w:ascii="宋体" w:hAnsi="宋体" w:hint="eastAsia"/>
                <w:bCs/>
                <w:color w:val="000000" w:themeColor="text1"/>
                <w:szCs w:val="21"/>
              </w:rPr>
              <w:t>。各交货期结合施工进度安排分开实施，具体以书面通知为准。</w:t>
            </w:r>
          </w:p>
        </w:tc>
      </w:tr>
      <w:tr w:rsidR="0035209A" w:rsidRPr="00EB3555" w:rsidTr="00E46DBB">
        <w:tc>
          <w:tcPr>
            <w:tcW w:w="1893" w:type="dxa"/>
            <w:tcBorders>
              <w:top w:val="single" w:sz="4" w:space="0" w:color="auto"/>
              <w:left w:val="single" w:sz="4" w:space="0" w:color="auto"/>
              <w:bottom w:val="single" w:sz="4" w:space="0" w:color="auto"/>
              <w:right w:val="single" w:sz="4" w:space="0" w:color="auto"/>
            </w:tcBorders>
            <w:vAlign w:val="center"/>
          </w:tcPr>
          <w:p w:rsidR="0035209A" w:rsidRPr="00105BF5" w:rsidRDefault="0035209A" w:rsidP="00E46DBB">
            <w:pPr>
              <w:spacing w:after="78"/>
              <w:jc w:val="center"/>
              <w:rPr>
                <w:rFonts w:ascii="宋体" w:hAnsi="宋体"/>
                <w:b/>
                <w:bCs/>
                <w:color w:val="000000"/>
                <w:szCs w:val="21"/>
              </w:rPr>
            </w:pPr>
            <w:r w:rsidRPr="00105BF5">
              <w:rPr>
                <w:rFonts w:hint="eastAsia"/>
                <w:b/>
                <w:color w:val="000000"/>
              </w:rPr>
              <w:t>付款方式</w:t>
            </w:r>
          </w:p>
        </w:tc>
        <w:tc>
          <w:tcPr>
            <w:tcW w:w="7146" w:type="dxa"/>
            <w:tcBorders>
              <w:top w:val="single" w:sz="4" w:space="0" w:color="auto"/>
              <w:left w:val="single" w:sz="4" w:space="0" w:color="auto"/>
              <w:bottom w:val="single" w:sz="4" w:space="0" w:color="auto"/>
              <w:right w:val="single" w:sz="4" w:space="0" w:color="auto"/>
            </w:tcBorders>
          </w:tcPr>
          <w:p w:rsidR="0035209A" w:rsidRPr="00105BF5" w:rsidRDefault="0035209A" w:rsidP="00E46DBB">
            <w:pPr>
              <w:spacing w:after="78"/>
              <w:rPr>
                <w:rFonts w:ascii="宋体" w:hAnsi="宋体"/>
                <w:szCs w:val="21"/>
              </w:rPr>
            </w:pPr>
            <w:r w:rsidRPr="00105BF5">
              <w:rPr>
                <w:rFonts w:ascii="宋体" w:hAnsi="宋体" w:hint="eastAsia"/>
                <w:szCs w:val="21"/>
              </w:rPr>
              <w:t>合同签订后，</w:t>
            </w:r>
            <w:r w:rsidRPr="00105BF5">
              <w:rPr>
                <w:rFonts w:ascii="宋体" w:hAnsi="宋体" w:hint="eastAsia"/>
                <w:color w:val="000000"/>
                <w:sz w:val="22"/>
              </w:rPr>
              <w:t>采购人（买方）</w:t>
            </w:r>
            <w:r w:rsidRPr="00105BF5">
              <w:rPr>
                <w:rFonts w:ascii="宋体" w:hAnsi="宋体" w:hint="eastAsia"/>
                <w:szCs w:val="21"/>
              </w:rPr>
              <w:t>向</w:t>
            </w:r>
            <w:r w:rsidRPr="00105BF5">
              <w:rPr>
                <w:rFonts w:ascii="宋体" w:hAnsi="宋体" w:hint="eastAsia"/>
                <w:color w:val="000000"/>
                <w:sz w:val="22"/>
              </w:rPr>
              <w:t>供应商（卖方）</w:t>
            </w:r>
            <w:r w:rsidRPr="00105BF5">
              <w:rPr>
                <w:rFonts w:ascii="宋体" w:hAnsi="宋体" w:hint="eastAsia"/>
                <w:szCs w:val="21"/>
              </w:rPr>
              <w:t>支付30%预付款，所有货物运抵</w:t>
            </w:r>
            <w:r w:rsidRPr="00105BF5">
              <w:rPr>
                <w:rFonts w:ascii="宋体" w:hAnsi="宋体" w:hint="eastAsia"/>
                <w:color w:val="000000"/>
                <w:sz w:val="22"/>
              </w:rPr>
              <w:t>采购人（买方）</w:t>
            </w:r>
            <w:r w:rsidRPr="00105BF5">
              <w:rPr>
                <w:rFonts w:ascii="宋体" w:hAnsi="宋体" w:hint="eastAsia"/>
                <w:szCs w:val="21"/>
              </w:rPr>
              <w:t>指定收货位置并进行到货验收，安装调试后进行项目终验，验收合格后支付 95%，5%的质保金待验收合格后1年期满结束再予支付。</w:t>
            </w:r>
          </w:p>
          <w:p w:rsidR="0035209A" w:rsidRPr="00105BF5" w:rsidRDefault="0035209A" w:rsidP="00E46DBB">
            <w:pPr>
              <w:spacing w:after="78"/>
              <w:rPr>
                <w:rFonts w:ascii="宋体" w:hAnsi="宋体"/>
                <w:color w:val="FF0000"/>
                <w:szCs w:val="21"/>
                <w:u w:val="single"/>
              </w:rPr>
            </w:pPr>
            <w:r w:rsidRPr="00105BF5">
              <w:rPr>
                <w:rFonts w:ascii="宋体" w:hAnsi="宋体" w:hint="eastAsia"/>
                <w:color w:val="000000"/>
                <w:sz w:val="22"/>
              </w:rPr>
              <w:t>供应商（卖方）应向买方开具相应增值税专用发票并申请付款，采购人（买方）收到发票和付款申请后安排付款。</w:t>
            </w:r>
          </w:p>
        </w:tc>
      </w:tr>
      <w:tr w:rsidR="0035209A" w:rsidRPr="00EB3555" w:rsidTr="00E46DBB">
        <w:tc>
          <w:tcPr>
            <w:tcW w:w="1893" w:type="dxa"/>
            <w:tcBorders>
              <w:top w:val="single" w:sz="4" w:space="0" w:color="auto"/>
              <w:left w:val="single" w:sz="4" w:space="0" w:color="auto"/>
              <w:bottom w:val="single" w:sz="4" w:space="0" w:color="auto"/>
              <w:right w:val="single" w:sz="4" w:space="0" w:color="auto"/>
            </w:tcBorders>
            <w:vAlign w:val="center"/>
          </w:tcPr>
          <w:p w:rsidR="0035209A" w:rsidRPr="00105BF5" w:rsidRDefault="0035209A" w:rsidP="00E46DBB">
            <w:pPr>
              <w:spacing w:after="78"/>
              <w:jc w:val="center"/>
              <w:rPr>
                <w:b/>
                <w:color w:val="000000"/>
              </w:rPr>
            </w:pPr>
            <w:r w:rsidRPr="00105BF5">
              <w:rPr>
                <w:rFonts w:hint="eastAsia"/>
                <w:b/>
                <w:color w:val="000000"/>
              </w:rPr>
              <w:t>项目结算</w:t>
            </w:r>
          </w:p>
        </w:tc>
        <w:tc>
          <w:tcPr>
            <w:tcW w:w="7146" w:type="dxa"/>
            <w:tcBorders>
              <w:top w:val="single" w:sz="4" w:space="0" w:color="auto"/>
              <w:left w:val="single" w:sz="4" w:space="0" w:color="auto"/>
              <w:bottom w:val="single" w:sz="4" w:space="0" w:color="auto"/>
              <w:right w:val="single" w:sz="4" w:space="0" w:color="auto"/>
            </w:tcBorders>
          </w:tcPr>
          <w:p w:rsidR="0035209A" w:rsidRPr="00105BF5" w:rsidRDefault="0035209A" w:rsidP="00E46DBB">
            <w:pPr>
              <w:spacing w:after="78"/>
              <w:rPr>
                <w:rFonts w:ascii="宋体" w:hAnsi="宋体"/>
                <w:color w:val="000000"/>
                <w:sz w:val="22"/>
              </w:rPr>
            </w:pPr>
            <w:r w:rsidRPr="00105BF5">
              <w:rPr>
                <w:rFonts w:ascii="宋体" w:hAnsi="宋体" w:hint="eastAsia"/>
                <w:color w:val="000000"/>
                <w:sz w:val="22"/>
              </w:rPr>
              <w:t>1、本项目采用固定综合单价，按实际数量方式承包，最终结算价以采购人或者相应审核部门审核结果为准。</w:t>
            </w:r>
          </w:p>
          <w:p w:rsidR="0035209A" w:rsidRPr="00105BF5" w:rsidRDefault="0035209A" w:rsidP="00E46DBB">
            <w:pPr>
              <w:spacing w:after="78"/>
              <w:rPr>
                <w:rFonts w:ascii="宋体" w:hAnsi="宋体"/>
                <w:color w:val="000000"/>
                <w:sz w:val="22"/>
              </w:rPr>
            </w:pPr>
            <w:r w:rsidRPr="00105BF5">
              <w:rPr>
                <w:rFonts w:ascii="宋体" w:hAnsi="宋体" w:hint="eastAsia"/>
                <w:color w:val="000000"/>
                <w:sz w:val="22"/>
              </w:rPr>
              <w:t>2、本次招标清单综合单价，包括本项目货物供货、运输、调试、试运行及相关技术服务、申报环保及卫检、管理费、措施费、规费及税金等。</w:t>
            </w:r>
          </w:p>
          <w:p w:rsidR="0035209A" w:rsidRPr="00105BF5" w:rsidRDefault="0035209A" w:rsidP="00E46DBB">
            <w:pPr>
              <w:spacing w:after="78"/>
              <w:rPr>
                <w:rFonts w:ascii="宋体" w:hAnsi="宋体"/>
                <w:szCs w:val="21"/>
              </w:rPr>
            </w:pPr>
            <w:r w:rsidRPr="00105BF5">
              <w:rPr>
                <w:rFonts w:ascii="宋体" w:hAnsi="宋体" w:hint="eastAsia"/>
                <w:color w:val="000000"/>
                <w:sz w:val="22"/>
              </w:rPr>
              <w:t>3、若本招标项目全部设备均需采购，则项目结算价按供应商（卖方）该项投标总报价包干，结算不作调整；若由于工程实际需要，且在卖方正式</w:t>
            </w:r>
            <w:r w:rsidRPr="00105BF5">
              <w:rPr>
                <w:rFonts w:ascii="宋体" w:hAnsi="宋体" w:hint="eastAsia"/>
                <w:color w:val="000000"/>
                <w:sz w:val="22"/>
              </w:rPr>
              <w:lastRenderedPageBreak/>
              <w:t>生产该设备前已通知卖方取消部分设备的，则结算时则按实扣除供应商（卖方）该部分设备的投标报价金额。【投标人综合考虑由于工程实际需要采购数量的变化所带来的影响，由投标人自行承担相应的风险。】</w:t>
            </w:r>
          </w:p>
        </w:tc>
      </w:tr>
      <w:tr w:rsidR="0035209A" w:rsidRPr="00EB3555" w:rsidTr="00E46DBB">
        <w:tc>
          <w:tcPr>
            <w:tcW w:w="1893" w:type="dxa"/>
            <w:tcBorders>
              <w:top w:val="single" w:sz="4" w:space="0" w:color="auto"/>
              <w:left w:val="single" w:sz="4" w:space="0" w:color="auto"/>
              <w:bottom w:val="single" w:sz="4" w:space="0" w:color="auto"/>
              <w:right w:val="single" w:sz="4" w:space="0" w:color="auto"/>
            </w:tcBorders>
            <w:vAlign w:val="center"/>
          </w:tcPr>
          <w:p w:rsidR="0035209A" w:rsidRPr="00446C3E" w:rsidRDefault="0035209A" w:rsidP="00E46DBB">
            <w:pPr>
              <w:spacing w:after="78"/>
              <w:jc w:val="center"/>
              <w:rPr>
                <w:rFonts w:ascii="宋体" w:hAnsi="宋体"/>
                <w:b/>
                <w:bCs/>
                <w:color w:val="000000" w:themeColor="text1"/>
                <w:szCs w:val="21"/>
              </w:rPr>
            </w:pPr>
            <w:r w:rsidRPr="00446C3E">
              <w:rPr>
                <w:rFonts w:ascii="宋体" w:hAnsi="宋体" w:hint="eastAsia"/>
                <w:b/>
                <w:bCs/>
                <w:color w:val="000000" w:themeColor="text1"/>
                <w:szCs w:val="21"/>
              </w:rPr>
              <w:lastRenderedPageBreak/>
              <w:t>验收方式</w:t>
            </w:r>
          </w:p>
        </w:tc>
        <w:tc>
          <w:tcPr>
            <w:tcW w:w="7146" w:type="dxa"/>
            <w:tcBorders>
              <w:top w:val="single" w:sz="4" w:space="0" w:color="auto"/>
              <w:left w:val="single" w:sz="4" w:space="0" w:color="auto"/>
              <w:bottom w:val="single" w:sz="4" w:space="0" w:color="auto"/>
              <w:right w:val="single" w:sz="4" w:space="0" w:color="auto"/>
            </w:tcBorders>
            <w:vAlign w:val="center"/>
          </w:tcPr>
          <w:p w:rsidR="0035209A" w:rsidRPr="00446C3E" w:rsidRDefault="0035209A" w:rsidP="00E46DBB">
            <w:pPr>
              <w:tabs>
                <w:tab w:val="left" w:pos="1260"/>
              </w:tabs>
              <w:snapToGrid w:val="0"/>
              <w:spacing w:after="78"/>
              <w:rPr>
                <w:rFonts w:ascii="宋体" w:hAnsi="宋体"/>
                <w:color w:val="000000" w:themeColor="text1"/>
                <w:szCs w:val="21"/>
              </w:rPr>
            </w:pPr>
            <w:r w:rsidRPr="00446C3E">
              <w:rPr>
                <w:rFonts w:ascii="宋体" w:hAnsi="宋体" w:hint="eastAsia"/>
                <w:color w:val="000000" w:themeColor="text1"/>
                <w:szCs w:val="21"/>
              </w:rPr>
              <w:t>1、投标人货物经过双方检验认可后，签署验收报告，产品保修期自验收合格之日起算，由投标人提供产品保修文件。</w:t>
            </w:r>
          </w:p>
          <w:p w:rsidR="0035209A" w:rsidRPr="00446C3E" w:rsidRDefault="0035209A" w:rsidP="00E46DBB">
            <w:pPr>
              <w:tabs>
                <w:tab w:val="left" w:pos="1260"/>
              </w:tabs>
              <w:snapToGrid w:val="0"/>
              <w:spacing w:after="78"/>
              <w:rPr>
                <w:rFonts w:ascii="宋体" w:hAnsi="宋体"/>
                <w:color w:val="000000" w:themeColor="text1"/>
                <w:szCs w:val="21"/>
              </w:rPr>
            </w:pPr>
            <w:r w:rsidRPr="00446C3E">
              <w:rPr>
                <w:rFonts w:ascii="宋体" w:hAnsi="宋体" w:hint="eastAsia"/>
                <w:color w:val="000000" w:themeColor="text1"/>
                <w:szCs w:val="21"/>
              </w:rPr>
              <w:t xml:space="preserve">2、当满足以下条件时，采购人才向中标人签发货物验收报告： </w:t>
            </w:r>
          </w:p>
          <w:p w:rsidR="0035209A" w:rsidRPr="00446C3E" w:rsidRDefault="0035209A" w:rsidP="00E46DBB">
            <w:pPr>
              <w:tabs>
                <w:tab w:val="left" w:pos="1260"/>
              </w:tabs>
              <w:snapToGrid w:val="0"/>
              <w:spacing w:after="78"/>
              <w:rPr>
                <w:rFonts w:ascii="宋体" w:hAnsi="宋体"/>
                <w:color w:val="000000" w:themeColor="text1"/>
                <w:szCs w:val="21"/>
              </w:rPr>
            </w:pPr>
            <w:r w:rsidRPr="00446C3E">
              <w:rPr>
                <w:rFonts w:ascii="宋体" w:hAnsi="宋体" w:hint="eastAsia"/>
                <w:color w:val="000000" w:themeColor="text1"/>
                <w:szCs w:val="21"/>
              </w:rPr>
              <w:t>a、中标人已按照合同规定提供了全部产品及完整的技术资料；</w:t>
            </w:r>
          </w:p>
          <w:p w:rsidR="0035209A" w:rsidRPr="00446C3E" w:rsidRDefault="0035209A" w:rsidP="00E46DBB">
            <w:pPr>
              <w:spacing w:after="78"/>
              <w:rPr>
                <w:color w:val="000000" w:themeColor="text1"/>
                <w:sz w:val="24"/>
              </w:rPr>
            </w:pPr>
            <w:r w:rsidRPr="00446C3E">
              <w:rPr>
                <w:rFonts w:ascii="宋体" w:hAnsi="宋体" w:hint="eastAsia"/>
                <w:color w:val="000000" w:themeColor="text1"/>
                <w:szCs w:val="21"/>
              </w:rPr>
              <w:t>b、货物符合招标文件技术规格书的要求，性能满足要求。</w:t>
            </w:r>
          </w:p>
        </w:tc>
      </w:tr>
      <w:tr w:rsidR="0035209A" w:rsidRPr="00EB3555" w:rsidTr="00E46DBB">
        <w:tc>
          <w:tcPr>
            <w:tcW w:w="1893" w:type="dxa"/>
            <w:tcBorders>
              <w:top w:val="single" w:sz="4" w:space="0" w:color="auto"/>
              <w:left w:val="single" w:sz="4" w:space="0" w:color="auto"/>
              <w:bottom w:val="single" w:sz="4" w:space="0" w:color="auto"/>
              <w:right w:val="single" w:sz="4" w:space="0" w:color="auto"/>
            </w:tcBorders>
            <w:vAlign w:val="center"/>
          </w:tcPr>
          <w:p w:rsidR="0035209A" w:rsidRPr="00446C3E" w:rsidRDefault="0035209A" w:rsidP="00E46DBB">
            <w:pPr>
              <w:spacing w:after="78"/>
              <w:jc w:val="center"/>
              <w:rPr>
                <w:rFonts w:ascii="宋体" w:hAnsi="宋体"/>
                <w:b/>
                <w:bCs/>
                <w:color w:val="000000"/>
                <w:szCs w:val="21"/>
              </w:rPr>
            </w:pPr>
            <w:r w:rsidRPr="00446C3E">
              <w:rPr>
                <w:rFonts w:ascii="宋体" w:hAnsi="宋体" w:hint="eastAsia"/>
                <w:b/>
                <w:bCs/>
                <w:color w:val="000000"/>
                <w:szCs w:val="21"/>
              </w:rPr>
              <w:t>包装及运输要求</w:t>
            </w:r>
          </w:p>
        </w:tc>
        <w:tc>
          <w:tcPr>
            <w:tcW w:w="7146" w:type="dxa"/>
            <w:tcBorders>
              <w:top w:val="single" w:sz="4" w:space="0" w:color="auto"/>
              <w:left w:val="single" w:sz="4" w:space="0" w:color="auto"/>
              <w:bottom w:val="single" w:sz="4" w:space="0" w:color="auto"/>
              <w:right w:val="single" w:sz="4" w:space="0" w:color="auto"/>
            </w:tcBorders>
          </w:tcPr>
          <w:p w:rsidR="0035209A" w:rsidRPr="00446C3E" w:rsidRDefault="0035209A" w:rsidP="00E46DBB">
            <w:pPr>
              <w:spacing w:after="78"/>
              <w:rPr>
                <w:rFonts w:ascii="宋体" w:hAnsi="宋体"/>
                <w:bCs/>
                <w:color w:val="000000"/>
                <w:szCs w:val="21"/>
              </w:rPr>
            </w:pPr>
            <w:r w:rsidRPr="00446C3E">
              <w:rPr>
                <w:rFonts w:ascii="宋体" w:hAnsi="宋体" w:hint="eastAsia"/>
                <w:bCs/>
                <w:color w:val="000000"/>
                <w:szCs w:val="21"/>
              </w:rPr>
              <w:t>本次采购的设备和材料必须是全新的，所有设备运输到达施工场地时的包装必须是原厂完整的。</w:t>
            </w:r>
          </w:p>
        </w:tc>
      </w:tr>
      <w:tr w:rsidR="0035209A" w:rsidRPr="00EB3555" w:rsidTr="00E46DBB">
        <w:trPr>
          <w:trHeight w:val="1101"/>
        </w:trPr>
        <w:tc>
          <w:tcPr>
            <w:tcW w:w="1893" w:type="dxa"/>
            <w:tcBorders>
              <w:top w:val="single" w:sz="4" w:space="0" w:color="auto"/>
              <w:left w:val="single" w:sz="4" w:space="0" w:color="auto"/>
              <w:bottom w:val="single" w:sz="4" w:space="0" w:color="auto"/>
              <w:right w:val="single" w:sz="4" w:space="0" w:color="auto"/>
            </w:tcBorders>
            <w:vAlign w:val="center"/>
          </w:tcPr>
          <w:p w:rsidR="0035209A" w:rsidRPr="00446C3E" w:rsidRDefault="0035209A" w:rsidP="00E46DBB">
            <w:pPr>
              <w:widowControl/>
              <w:spacing w:afterLines="0" w:line="240" w:lineRule="auto"/>
              <w:jc w:val="center"/>
              <w:rPr>
                <w:rFonts w:ascii="宋体" w:hAnsi="宋体"/>
                <w:b/>
                <w:bCs/>
                <w:color w:val="000000" w:themeColor="text1"/>
                <w:szCs w:val="21"/>
              </w:rPr>
            </w:pPr>
            <w:r w:rsidRPr="00446C3E">
              <w:rPr>
                <w:rFonts w:ascii="宋体" w:hAnsi="宋体" w:hint="eastAsia"/>
                <w:b/>
                <w:bCs/>
                <w:color w:val="000000" w:themeColor="text1"/>
                <w:szCs w:val="21"/>
              </w:rPr>
              <w:t>售后服务</w:t>
            </w:r>
          </w:p>
        </w:tc>
        <w:tc>
          <w:tcPr>
            <w:tcW w:w="7146" w:type="dxa"/>
            <w:tcBorders>
              <w:top w:val="single" w:sz="4" w:space="0" w:color="auto"/>
              <w:left w:val="single" w:sz="4" w:space="0" w:color="auto"/>
              <w:bottom w:val="single" w:sz="4" w:space="0" w:color="auto"/>
              <w:right w:val="single" w:sz="4" w:space="0" w:color="auto"/>
            </w:tcBorders>
          </w:tcPr>
          <w:p w:rsidR="0035209A" w:rsidRPr="00446C3E" w:rsidRDefault="0035209A" w:rsidP="00E46DBB">
            <w:pPr>
              <w:tabs>
                <w:tab w:val="left" w:pos="1260"/>
              </w:tabs>
              <w:snapToGrid w:val="0"/>
              <w:spacing w:after="78"/>
              <w:rPr>
                <w:rFonts w:ascii="宋体" w:hAnsi="宋体"/>
                <w:color w:val="000000" w:themeColor="text1"/>
                <w:szCs w:val="21"/>
              </w:rPr>
            </w:pPr>
            <w:r w:rsidRPr="00446C3E">
              <w:rPr>
                <w:rFonts w:ascii="宋体" w:hAnsi="宋体" w:hint="eastAsia"/>
                <w:color w:val="000000" w:themeColor="text1"/>
                <w:szCs w:val="21"/>
              </w:rPr>
              <w:t>1、供应商（卖方）对货物的质量保修期为验收证书签署之日起整机质保三年，密封套质保两年。若厂家规定的保修期或合同货物主要部件的保修期长于本合同保修期，应使用其保修期。</w:t>
            </w:r>
          </w:p>
          <w:p w:rsidR="0035209A" w:rsidRPr="00446C3E" w:rsidRDefault="0035209A" w:rsidP="00E46DBB">
            <w:pPr>
              <w:tabs>
                <w:tab w:val="left" w:pos="1260"/>
              </w:tabs>
              <w:snapToGrid w:val="0"/>
              <w:spacing w:after="78"/>
              <w:rPr>
                <w:rFonts w:ascii="宋体" w:hAnsi="宋体"/>
                <w:color w:val="000000" w:themeColor="text1"/>
                <w:szCs w:val="21"/>
              </w:rPr>
            </w:pPr>
            <w:r w:rsidRPr="00446C3E">
              <w:rPr>
                <w:rFonts w:ascii="宋体" w:hAnsi="宋体" w:hint="eastAsia"/>
                <w:color w:val="000000" w:themeColor="text1"/>
                <w:szCs w:val="21"/>
              </w:rPr>
              <w:t>2、供应商（卖方）承诺在合同货物的质量保修期内免费为买方提供合同货物的技术指导和维修服务，保修范围包括设备所有的主要部件跟易损件。质量保证期内出现设备问题，属供方原因的，供方应在接到需方通知后12小时内给予答复，提出问题解决方案，24小时内到达买方现场无偿修理或更换；属买方责任的，供方有义务进行同样快捷妥善的有偿服务。</w:t>
            </w:r>
          </w:p>
          <w:p w:rsidR="0035209A" w:rsidRPr="00446C3E" w:rsidRDefault="0035209A" w:rsidP="00E46DBB">
            <w:pPr>
              <w:tabs>
                <w:tab w:val="left" w:pos="1260"/>
              </w:tabs>
              <w:snapToGrid w:val="0"/>
              <w:spacing w:after="78"/>
              <w:rPr>
                <w:rFonts w:ascii="宋体" w:hAnsi="宋体"/>
                <w:color w:val="000000" w:themeColor="text1"/>
              </w:rPr>
            </w:pPr>
            <w:r w:rsidRPr="00446C3E">
              <w:rPr>
                <w:rFonts w:ascii="宋体" w:hAnsi="宋体" w:hint="eastAsia"/>
                <w:color w:val="000000" w:themeColor="text1"/>
                <w:szCs w:val="21"/>
              </w:rPr>
              <w:t>3、质保期内出现不可恢复故障或维修时间大于72小时影响买方日常使用，供应商（卖方）应无偿更换新设备，新设备的质保期从其投入使用计算。</w:t>
            </w:r>
          </w:p>
        </w:tc>
      </w:tr>
      <w:tr w:rsidR="0035209A" w:rsidRPr="00EB3555" w:rsidTr="00E46DBB">
        <w:trPr>
          <w:trHeight w:val="225"/>
        </w:trPr>
        <w:tc>
          <w:tcPr>
            <w:tcW w:w="1893" w:type="dxa"/>
            <w:tcBorders>
              <w:top w:val="single" w:sz="4" w:space="0" w:color="auto"/>
              <w:left w:val="single" w:sz="4" w:space="0" w:color="auto"/>
              <w:bottom w:val="single" w:sz="4" w:space="0" w:color="auto"/>
              <w:right w:val="single" w:sz="4" w:space="0" w:color="auto"/>
            </w:tcBorders>
            <w:vAlign w:val="center"/>
          </w:tcPr>
          <w:p w:rsidR="0035209A" w:rsidRPr="00A90AE2" w:rsidRDefault="0035209A" w:rsidP="00E46DBB">
            <w:pPr>
              <w:widowControl/>
              <w:spacing w:afterLines="0" w:line="240" w:lineRule="auto"/>
              <w:jc w:val="center"/>
              <w:rPr>
                <w:rFonts w:ascii="宋体" w:hAnsi="宋体"/>
                <w:b/>
                <w:color w:val="000000"/>
                <w:kern w:val="0"/>
                <w:sz w:val="24"/>
              </w:rPr>
            </w:pPr>
            <w:r w:rsidRPr="00A90AE2">
              <w:rPr>
                <w:szCs w:val="21"/>
              </w:rPr>
              <w:t>▲</w:t>
            </w:r>
            <w:r w:rsidRPr="00A90AE2">
              <w:rPr>
                <w:rFonts w:ascii="宋体" w:hAnsi="宋体" w:hint="eastAsia"/>
                <w:b/>
                <w:bCs/>
                <w:color w:val="000000" w:themeColor="text1"/>
                <w:szCs w:val="21"/>
              </w:rPr>
              <w:t>采购内容</w:t>
            </w:r>
          </w:p>
        </w:tc>
        <w:tc>
          <w:tcPr>
            <w:tcW w:w="7146" w:type="dxa"/>
            <w:tcBorders>
              <w:top w:val="single" w:sz="4" w:space="0" w:color="auto"/>
              <w:left w:val="single" w:sz="4" w:space="0" w:color="auto"/>
              <w:bottom w:val="single" w:sz="4" w:space="0" w:color="auto"/>
              <w:right w:val="single" w:sz="4" w:space="0" w:color="auto"/>
            </w:tcBorders>
          </w:tcPr>
          <w:p w:rsidR="0035209A" w:rsidRPr="00A90AE2" w:rsidRDefault="0035209A" w:rsidP="00E46DBB">
            <w:pPr>
              <w:tabs>
                <w:tab w:val="left" w:pos="1260"/>
              </w:tabs>
              <w:snapToGrid w:val="0"/>
              <w:spacing w:after="78"/>
              <w:rPr>
                <w:rFonts w:ascii="宋体" w:hAnsi="宋体"/>
                <w:color w:val="000000" w:themeColor="text1"/>
                <w:szCs w:val="21"/>
              </w:rPr>
            </w:pPr>
            <w:r w:rsidRPr="00A90AE2">
              <w:rPr>
                <w:rFonts w:ascii="宋体" w:hAnsi="宋体" w:hint="eastAsia"/>
                <w:color w:val="000000" w:themeColor="text1"/>
                <w:szCs w:val="21"/>
              </w:rPr>
              <w:t>12米11000KN主钢梁3根；</w:t>
            </w:r>
          </w:p>
          <w:p w:rsidR="0035209A" w:rsidRPr="00A90AE2" w:rsidRDefault="0035209A" w:rsidP="00E46DBB">
            <w:pPr>
              <w:tabs>
                <w:tab w:val="left" w:pos="1260"/>
              </w:tabs>
              <w:snapToGrid w:val="0"/>
              <w:spacing w:after="78"/>
              <w:rPr>
                <w:rFonts w:ascii="宋体" w:hAnsi="宋体"/>
                <w:color w:val="000000" w:themeColor="text1"/>
                <w:szCs w:val="21"/>
              </w:rPr>
            </w:pPr>
            <w:r w:rsidRPr="00A90AE2">
              <w:rPr>
                <w:rFonts w:ascii="宋体" w:hAnsi="宋体" w:hint="eastAsia"/>
                <w:color w:val="000000" w:themeColor="text1"/>
                <w:szCs w:val="21"/>
              </w:rPr>
              <w:t>12米3000KN次梁6根。</w:t>
            </w:r>
          </w:p>
        </w:tc>
      </w:tr>
      <w:tr w:rsidR="0035209A" w:rsidRPr="00EB3555" w:rsidTr="00E46DBB">
        <w:trPr>
          <w:trHeight w:val="225"/>
        </w:trPr>
        <w:tc>
          <w:tcPr>
            <w:tcW w:w="1893" w:type="dxa"/>
            <w:tcBorders>
              <w:top w:val="single" w:sz="4" w:space="0" w:color="auto"/>
              <w:left w:val="single" w:sz="4" w:space="0" w:color="auto"/>
              <w:bottom w:val="single" w:sz="4" w:space="0" w:color="auto"/>
              <w:right w:val="single" w:sz="4" w:space="0" w:color="auto"/>
            </w:tcBorders>
            <w:vAlign w:val="center"/>
          </w:tcPr>
          <w:p w:rsidR="0035209A" w:rsidRPr="00446C3E" w:rsidRDefault="0035209A" w:rsidP="00E46DBB">
            <w:pPr>
              <w:widowControl/>
              <w:spacing w:afterLines="0" w:line="240" w:lineRule="auto"/>
              <w:jc w:val="center"/>
              <w:rPr>
                <w:rFonts w:ascii="宋体" w:hAnsi="宋体"/>
                <w:b/>
                <w:bCs/>
                <w:szCs w:val="21"/>
              </w:rPr>
            </w:pPr>
            <w:r w:rsidRPr="00446C3E">
              <w:rPr>
                <w:rFonts w:ascii="宋体" w:hAnsi="宋体" w:hint="eastAsia"/>
                <w:b/>
                <w:color w:val="000000"/>
                <w:kern w:val="0"/>
                <w:sz w:val="24"/>
              </w:rPr>
              <w:t>特别说明</w:t>
            </w:r>
          </w:p>
        </w:tc>
        <w:tc>
          <w:tcPr>
            <w:tcW w:w="7146" w:type="dxa"/>
            <w:tcBorders>
              <w:top w:val="single" w:sz="4" w:space="0" w:color="auto"/>
              <w:left w:val="single" w:sz="4" w:space="0" w:color="auto"/>
              <w:bottom w:val="single" w:sz="4" w:space="0" w:color="auto"/>
              <w:right w:val="single" w:sz="4" w:space="0" w:color="auto"/>
            </w:tcBorders>
          </w:tcPr>
          <w:p w:rsidR="0035209A" w:rsidRPr="00446C3E" w:rsidRDefault="0035209A" w:rsidP="00E46DBB">
            <w:pPr>
              <w:spacing w:after="78"/>
              <w:rPr>
                <w:rFonts w:ascii="宋体" w:hAnsi="宋体"/>
                <w:b/>
                <w:color w:val="FF0000"/>
                <w:szCs w:val="21"/>
              </w:rPr>
            </w:pPr>
            <w:r w:rsidRPr="00446C3E">
              <w:rPr>
                <w:rFonts w:ascii="宋体" w:hAnsi="宋体" w:hint="eastAsia"/>
                <w:b/>
                <w:color w:val="000000"/>
                <w:szCs w:val="21"/>
              </w:rPr>
              <w:t>带“</w:t>
            </w:r>
            <w:r w:rsidRPr="00446C3E">
              <w:rPr>
                <w:rFonts w:ascii="宋体" w:hAnsi="宋体" w:hint="eastAsia"/>
                <w:b/>
                <w:color w:val="FF0000"/>
                <w:szCs w:val="21"/>
              </w:rPr>
              <w:t>★</w:t>
            </w:r>
            <w:r w:rsidRPr="00446C3E">
              <w:rPr>
                <w:rFonts w:ascii="宋体" w:hAnsi="宋体" w:hint="eastAsia"/>
                <w:b/>
                <w:color w:val="000000"/>
                <w:szCs w:val="21"/>
              </w:rPr>
              <w:t>”项为不可偏离项目，有一项负偏离即导致废标。</w:t>
            </w:r>
          </w:p>
        </w:tc>
        <w:bookmarkStart w:id="1" w:name="bt工程概况"/>
      </w:tr>
      <w:bookmarkEnd w:id="1"/>
    </w:tbl>
    <w:p w:rsidR="0035209A" w:rsidRPr="00EB3555" w:rsidRDefault="0035209A" w:rsidP="0035209A">
      <w:pPr>
        <w:spacing w:after="78"/>
        <w:rPr>
          <w:rFonts w:ascii="宋体" w:hAnsi="宋体"/>
          <w:b/>
          <w:sz w:val="36"/>
          <w:szCs w:val="36"/>
          <w:highlight w:val="yellow"/>
        </w:rPr>
      </w:pPr>
    </w:p>
    <w:p w:rsidR="0035209A" w:rsidRPr="00EB3555" w:rsidRDefault="0035209A" w:rsidP="0035209A">
      <w:pPr>
        <w:pStyle w:val="3"/>
        <w:tabs>
          <w:tab w:val="left" w:pos="1680"/>
        </w:tabs>
        <w:spacing w:after="78" w:line="240" w:lineRule="auto"/>
        <w:rPr>
          <w:rFonts w:ascii="宋体" w:hAnsi="宋体"/>
          <w:b w:val="0"/>
          <w:sz w:val="36"/>
          <w:szCs w:val="36"/>
          <w:highlight w:val="yellow"/>
        </w:rPr>
      </w:pPr>
    </w:p>
    <w:p w:rsidR="0035209A" w:rsidRPr="003F74DF" w:rsidRDefault="0035209A" w:rsidP="0035209A">
      <w:pPr>
        <w:spacing w:after="78"/>
        <w:rPr>
          <w:rFonts w:ascii="宋体" w:hAnsi="宋体"/>
          <w:b/>
          <w:sz w:val="36"/>
          <w:szCs w:val="36"/>
          <w:highlight w:val="yellow"/>
        </w:rPr>
      </w:pPr>
    </w:p>
    <w:p w:rsidR="0035209A" w:rsidRPr="00D839F7" w:rsidRDefault="0035209A" w:rsidP="0035209A">
      <w:pPr>
        <w:spacing w:after="78"/>
        <w:rPr>
          <w:rFonts w:ascii="宋体" w:hAnsi="宋体"/>
          <w:b/>
          <w:sz w:val="36"/>
          <w:szCs w:val="36"/>
          <w:highlight w:val="yellow"/>
        </w:rPr>
      </w:pPr>
    </w:p>
    <w:p w:rsidR="0035209A" w:rsidRPr="00D839F7" w:rsidRDefault="0035209A" w:rsidP="0035209A">
      <w:pPr>
        <w:spacing w:after="78"/>
        <w:rPr>
          <w:rFonts w:ascii="宋体" w:hAnsi="宋体"/>
          <w:b/>
          <w:sz w:val="36"/>
          <w:szCs w:val="36"/>
          <w:highlight w:val="yellow"/>
        </w:rPr>
      </w:pPr>
    </w:p>
    <w:p w:rsidR="0035209A" w:rsidRDefault="0035209A" w:rsidP="0035209A">
      <w:pPr>
        <w:spacing w:after="78"/>
        <w:rPr>
          <w:highlight w:val="yellow"/>
        </w:rPr>
      </w:pPr>
    </w:p>
    <w:p w:rsidR="0035209A" w:rsidRDefault="0035209A" w:rsidP="0035209A">
      <w:pPr>
        <w:spacing w:after="78"/>
        <w:rPr>
          <w:highlight w:val="yellow"/>
        </w:rPr>
      </w:pPr>
    </w:p>
    <w:p w:rsidR="0035209A" w:rsidRDefault="0035209A" w:rsidP="0035209A">
      <w:pPr>
        <w:spacing w:after="78"/>
        <w:jc w:val="center"/>
        <w:rPr>
          <w:rFonts w:ascii="宋体" w:hAnsi="宋体"/>
          <w:bCs/>
          <w:sz w:val="36"/>
          <w:szCs w:val="36"/>
        </w:rPr>
      </w:pPr>
      <w:r>
        <w:rPr>
          <w:rFonts w:ascii="宋体" w:hAnsi="宋体" w:hint="eastAsia"/>
          <w:bCs/>
          <w:sz w:val="36"/>
          <w:szCs w:val="36"/>
        </w:rPr>
        <w:lastRenderedPageBreak/>
        <w:t>技术要求</w:t>
      </w:r>
    </w:p>
    <w:p w:rsidR="0035209A" w:rsidRDefault="0035209A" w:rsidP="0035209A">
      <w:pPr>
        <w:spacing w:after="78"/>
        <w:rPr>
          <w:rFonts w:ascii="宋体" w:hAnsi="宋体"/>
          <w:color w:val="000000" w:themeColor="text1"/>
          <w:szCs w:val="21"/>
        </w:rPr>
      </w:pPr>
      <w:r w:rsidRPr="00696B3D">
        <w:rPr>
          <w:rFonts w:ascii="宋体" w:hAnsi="宋体"/>
          <w:color w:val="000000" w:themeColor="text1"/>
          <w:szCs w:val="21"/>
        </w:rPr>
        <w:t>▲</w:t>
      </w:r>
      <w:r w:rsidRPr="00696B3D">
        <w:rPr>
          <w:rFonts w:ascii="宋体" w:hAnsi="宋体" w:hint="eastAsia"/>
          <w:color w:val="000000" w:themeColor="text1"/>
          <w:szCs w:val="21"/>
        </w:rPr>
        <w:t>1</w:t>
      </w:r>
      <w:r>
        <w:rPr>
          <w:rFonts w:ascii="宋体" w:hAnsi="宋体" w:hint="eastAsia"/>
          <w:color w:val="000000" w:themeColor="text1"/>
          <w:szCs w:val="21"/>
        </w:rPr>
        <w:t>、</w:t>
      </w:r>
      <w:r w:rsidRPr="00A90AE2">
        <w:rPr>
          <w:rFonts w:ascii="宋体" w:hAnsi="宋体" w:hint="eastAsia"/>
          <w:color w:val="000000" w:themeColor="text1"/>
          <w:szCs w:val="21"/>
        </w:rPr>
        <w:t>施工参照图纸要求</w:t>
      </w:r>
      <w:r w:rsidRPr="00696B3D">
        <w:rPr>
          <w:rFonts w:ascii="宋体" w:hAnsi="宋体" w:hint="eastAsia"/>
          <w:color w:val="000000" w:themeColor="text1"/>
          <w:szCs w:val="21"/>
        </w:rPr>
        <w:t>、GB50205-2001《钢结构工程施工及验收规范》、GB50661-2011《钢结构焊接规范》和GB/T1591-2008《低合金钢技术规范》的要求进行。</w:t>
      </w:r>
    </w:p>
    <w:p w:rsidR="0035209A" w:rsidRPr="00A90AE2" w:rsidRDefault="0035209A" w:rsidP="0035209A">
      <w:pPr>
        <w:spacing w:after="78"/>
        <w:rPr>
          <w:rFonts w:ascii="宋体" w:hAnsi="宋体"/>
          <w:color w:val="000000" w:themeColor="text1"/>
          <w:szCs w:val="21"/>
        </w:rPr>
      </w:pPr>
      <w:r w:rsidRPr="00696B3D">
        <w:rPr>
          <w:rFonts w:ascii="宋体" w:hAnsi="宋体"/>
          <w:color w:val="000000" w:themeColor="text1"/>
          <w:szCs w:val="21"/>
        </w:rPr>
        <w:t>▲</w:t>
      </w:r>
      <w:r w:rsidRPr="00A90AE2">
        <w:rPr>
          <w:rFonts w:ascii="宋体" w:hAnsi="宋体" w:hint="eastAsia"/>
          <w:color w:val="000000" w:themeColor="text1"/>
          <w:szCs w:val="21"/>
        </w:rPr>
        <w:t>2、设计要求：图纸须由钢结构资质的设计单位加盖专用章，且加盖注册结构工程师章。相应设备需经过第三方检测合格。</w:t>
      </w:r>
    </w:p>
    <w:p w:rsidR="0035209A" w:rsidRPr="00725503" w:rsidRDefault="0035209A" w:rsidP="0035209A">
      <w:pPr>
        <w:spacing w:after="78"/>
        <w:rPr>
          <w:rFonts w:ascii="宋体" w:hAnsi="宋体"/>
          <w:color w:val="000000" w:themeColor="text1"/>
          <w:szCs w:val="21"/>
        </w:rPr>
      </w:pPr>
      <w:r w:rsidRPr="00696B3D">
        <w:rPr>
          <w:rFonts w:ascii="宋体" w:hAnsi="宋体"/>
          <w:color w:val="000000" w:themeColor="text1"/>
          <w:szCs w:val="21"/>
        </w:rPr>
        <w:t>▲</w:t>
      </w:r>
      <w:r>
        <w:rPr>
          <w:rFonts w:ascii="宋体" w:hAnsi="宋体" w:hint="eastAsia"/>
          <w:color w:val="000000" w:themeColor="text1"/>
          <w:szCs w:val="21"/>
        </w:rPr>
        <w:t>3、</w:t>
      </w:r>
      <w:r w:rsidRPr="00696B3D">
        <w:rPr>
          <w:rFonts w:ascii="宋体" w:hAnsi="宋体" w:hint="eastAsia"/>
          <w:color w:val="000000" w:themeColor="text1"/>
          <w:szCs w:val="21"/>
        </w:rPr>
        <w:t>按照图纸要求尺寸进行开料，所有翼板和腹板均不允许拼接。</w:t>
      </w:r>
    </w:p>
    <w:p w:rsidR="0035209A" w:rsidRPr="00725503" w:rsidRDefault="0035209A" w:rsidP="0035209A">
      <w:pPr>
        <w:spacing w:after="78"/>
        <w:rPr>
          <w:rFonts w:ascii="宋体" w:hAnsi="宋体"/>
          <w:color w:val="000000" w:themeColor="text1"/>
          <w:szCs w:val="21"/>
        </w:rPr>
      </w:pPr>
      <w:r>
        <w:rPr>
          <w:rFonts w:ascii="宋体" w:hAnsi="宋体" w:hint="eastAsia"/>
          <w:color w:val="000000" w:themeColor="text1"/>
          <w:szCs w:val="21"/>
        </w:rPr>
        <w:t>4、</w:t>
      </w:r>
      <w:r w:rsidRPr="00725503">
        <w:rPr>
          <w:rFonts w:ascii="宋体" w:hAnsi="宋体" w:hint="eastAsia"/>
          <w:color w:val="000000" w:themeColor="text1"/>
          <w:szCs w:val="21"/>
        </w:rPr>
        <w:t>原材料及产品出厂应附有出厂合格证，钢材选用的品牌不限于使用韶钢、柳钢、鞍钢、宝钢或其它优于或相当于上述4种品牌的钢材。如产品有不符合图纸的要求或无产品合格证，不予验收。实施期间，所有品牌选择均须报发包人确认，所有材料及成品质量必须满足设计与规范要求，且经检验合格后方可使用。</w:t>
      </w:r>
    </w:p>
    <w:p w:rsidR="0035209A" w:rsidRPr="00725503" w:rsidRDefault="0035209A" w:rsidP="0035209A">
      <w:pPr>
        <w:spacing w:after="78"/>
        <w:rPr>
          <w:rFonts w:ascii="宋体" w:hAnsi="宋体"/>
          <w:color w:val="000000" w:themeColor="text1"/>
          <w:szCs w:val="21"/>
        </w:rPr>
      </w:pPr>
      <w:r>
        <w:rPr>
          <w:rFonts w:ascii="宋体" w:hAnsi="宋体" w:hint="eastAsia"/>
          <w:color w:val="000000" w:themeColor="text1"/>
          <w:szCs w:val="21"/>
        </w:rPr>
        <w:t>5、</w:t>
      </w:r>
      <w:r w:rsidRPr="00725503">
        <w:rPr>
          <w:rFonts w:ascii="宋体" w:hAnsi="宋体" w:hint="eastAsia"/>
          <w:color w:val="000000" w:themeColor="text1"/>
          <w:szCs w:val="21"/>
        </w:rPr>
        <w:t>原材料进厂后2天内通知招标人取样并由招标人进行检测，检测合格后才能开料加工。</w:t>
      </w:r>
    </w:p>
    <w:p w:rsidR="0035209A" w:rsidRPr="00725503" w:rsidRDefault="0035209A" w:rsidP="0035209A">
      <w:pPr>
        <w:spacing w:after="78"/>
        <w:rPr>
          <w:rFonts w:ascii="宋体" w:hAnsi="宋体"/>
          <w:color w:val="000000" w:themeColor="text1"/>
          <w:szCs w:val="21"/>
        </w:rPr>
      </w:pPr>
      <w:r>
        <w:rPr>
          <w:rFonts w:ascii="宋体" w:hAnsi="宋体" w:hint="eastAsia"/>
          <w:color w:val="000000" w:themeColor="text1"/>
          <w:szCs w:val="21"/>
        </w:rPr>
        <w:t>6、</w:t>
      </w:r>
      <w:r w:rsidRPr="00725503">
        <w:rPr>
          <w:rFonts w:ascii="宋体" w:hAnsi="宋体" w:hint="eastAsia"/>
          <w:color w:val="000000" w:themeColor="text1"/>
          <w:szCs w:val="21"/>
        </w:rPr>
        <w:t>在封盖板前通知招标人进行结构验收，验收合格才能进行下一道工序。</w:t>
      </w:r>
    </w:p>
    <w:p w:rsidR="0035209A" w:rsidRPr="00725503" w:rsidRDefault="0035209A" w:rsidP="0035209A">
      <w:pPr>
        <w:spacing w:after="78"/>
        <w:rPr>
          <w:rFonts w:ascii="宋体" w:hAnsi="宋体"/>
          <w:color w:val="000000" w:themeColor="text1"/>
          <w:szCs w:val="21"/>
        </w:rPr>
      </w:pPr>
      <w:r>
        <w:rPr>
          <w:rFonts w:ascii="宋体" w:hAnsi="宋体" w:hint="eastAsia"/>
          <w:color w:val="000000" w:themeColor="text1"/>
          <w:szCs w:val="21"/>
        </w:rPr>
        <w:t>7、</w:t>
      </w:r>
      <w:r w:rsidRPr="00725503">
        <w:rPr>
          <w:rFonts w:ascii="宋体" w:hAnsi="宋体" w:hint="eastAsia"/>
          <w:color w:val="000000" w:themeColor="text1"/>
          <w:szCs w:val="21"/>
        </w:rPr>
        <w:t>封盖板后通知招标人进行焊缝验收，验收合格才能进行下一道工序。</w:t>
      </w:r>
    </w:p>
    <w:p w:rsidR="0035209A" w:rsidRPr="00725503" w:rsidRDefault="0035209A" w:rsidP="0035209A">
      <w:pPr>
        <w:spacing w:after="78"/>
        <w:rPr>
          <w:rFonts w:ascii="宋体" w:hAnsi="宋体"/>
          <w:color w:val="000000" w:themeColor="text1"/>
          <w:szCs w:val="21"/>
        </w:rPr>
      </w:pPr>
      <w:r w:rsidRPr="009A44C2">
        <w:rPr>
          <w:rFonts w:ascii="宋体" w:hAnsi="宋体" w:hint="eastAsia"/>
          <w:color w:val="000000" w:themeColor="text1"/>
          <w:szCs w:val="21"/>
        </w:rPr>
        <w:t>8</w:t>
      </w:r>
      <w:r>
        <w:rPr>
          <w:rFonts w:ascii="宋体" w:hAnsi="宋体" w:hint="eastAsia"/>
          <w:color w:val="000000" w:themeColor="text1"/>
          <w:szCs w:val="21"/>
        </w:rPr>
        <w:t>、</w:t>
      </w:r>
      <w:r w:rsidRPr="009A44C2">
        <w:rPr>
          <w:rFonts w:ascii="宋体" w:hAnsi="宋体" w:hint="eastAsia"/>
          <w:color w:val="000000" w:themeColor="text1"/>
          <w:szCs w:val="21"/>
        </w:rPr>
        <w:t>产品出厂前进行外观验收，</w:t>
      </w:r>
      <w:r w:rsidRPr="00725503">
        <w:rPr>
          <w:rFonts w:ascii="宋体" w:hAnsi="宋体" w:hint="eastAsia"/>
          <w:color w:val="000000" w:themeColor="text1"/>
          <w:szCs w:val="21"/>
        </w:rPr>
        <w:t>乙方提供焊缝100%自检报告。</w:t>
      </w:r>
    </w:p>
    <w:p w:rsidR="0035209A" w:rsidRPr="00725503" w:rsidRDefault="0035209A" w:rsidP="0035209A">
      <w:pPr>
        <w:spacing w:after="78"/>
        <w:rPr>
          <w:rFonts w:ascii="宋体" w:hAnsi="宋体"/>
          <w:color w:val="000000" w:themeColor="text1"/>
          <w:szCs w:val="21"/>
        </w:rPr>
      </w:pPr>
      <w:r>
        <w:rPr>
          <w:rFonts w:ascii="宋体" w:hAnsi="宋体" w:hint="eastAsia"/>
          <w:color w:val="000000" w:themeColor="text1"/>
          <w:szCs w:val="21"/>
        </w:rPr>
        <w:t>9、</w:t>
      </w:r>
      <w:r w:rsidRPr="00725503">
        <w:rPr>
          <w:rFonts w:ascii="宋体" w:hAnsi="宋体" w:hint="eastAsia"/>
          <w:color w:val="000000" w:themeColor="text1"/>
          <w:szCs w:val="21"/>
        </w:rPr>
        <w:t>交货后进行最终验收。</w:t>
      </w:r>
    </w:p>
    <w:p w:rsidR="0035209A" w:rsidRDefault="0035209A" w:rsidP="0035209A">
      <w:pPr>
        <w:spacing w:afterLines="0" w:after="0"/>
        <w:rPr>
          <w:rFonts w:ascii="宋体" w:hAnsi="宋体"/>
          <w:color w:val="000000" w:themeColor="text1"/>
          <w:szCs w:val="21"/>
        </w:rPr>
      </w:pPr>
      <w:r>
        <w:rPr>
          <w:rFonts w:ascii="宋体" w:hAnsi="宋体" w:hint="eastAsia"/>
          <w:color w:val="000000" w:themeColor="text1"/>
          <w:szCs w:val="21"/>
        </w:rPr>
        <w:t>10、</w:t>
      </w:r>
      <w:r w:rsidRPr="00725503">
        <w:rPr>
          <w:rFonts w:ascii="宋体" w:hAnsi="宋体" w:hint="eastAsia"/>
          <w:color w:val="000000" w:themeColor="text1"/>
          <w:szCs w:val="21"/>
        </w:rPr>
        <w:t>喷漆要求：两层底漆，一层面漆，面漆为黄色。</w:t>
      </w:r>
    </w:p>
    <w:p w:rsidR="0035209A" w:rsidRPr="00725503" w:rsidRDefault="0035209A" w:rsidP="0035209A">
      <w:pPr>
        <w:spacing w:afterLines="0" w:after="0" w:line="360" w:lineRule="auto"/>
        <w:rPr>
          <w:rFonts w:ascii="宋体" w:hAnsi="宋体"/>
          <w:color w:val="000000" w:themeColor="text1"/>
          <w:szCs w:val="21"/>
        </w:rPr>
      </w:pPr>
      <w:r>
        <w:rPr>
          <w:rFonts w:ascii="宋体" w:hAnsi="宋体" w:hint="eastAsia"/>
          <w:color w:val="000000" w:themeColor="text1"/>
          <w:szCs w:val="21"/>
        </w:rPr>
        <w:t>11、</w:t>
      </w:r>
      <w:r w:rsidRPr="00725503">
        <w:rPr>
          <w:rFonts w:ascii="宋体" w:hAnsi="宋体" w:hint="eastAsia"/>
          <w:color w:val="000000" w:themeColor="text1"/>
          <w:szCs w:val="21"/>
        </w:rPr>
        <w:t>标识要求：</w:t>
      </w:r>
    </w:p>
    <w:p w:rsidR="0035209A" w:rsidRPr="00725503" w:rsidRDefault="0035209A" w:rsidP="0035209A">
      <w:pPr>
        <w:spacing w:afterLines="0" w:after="0" w:line="360" w:lineRule="auto"/>
        <w:rPr>
          <w:rFonts w:ascii="宋体" w:hAnsi="宋体"/>
          <w:color w:val="000000" w:themeColor="text1"/>
          <w:szCs w:val="21"/>
        </w:rPr>
      </w:pPr>
      <w:r w:rsidRPr="00725503">
        <w:rPr>
          <w:rFonts w:ascii="宋体" w:hAnsi="宋体" w:hint="eastAsia"/>
          <w:color w:val="000000" w:themeColor="text1"/>
          <w:szCs w:val="21"/>
        </w:rPr>
        <w:t>(1)主梁编号由A12-01起至A12-03止。</w:t>
      </w:r>
    </w:p>
    <w:p w:rsidR="0035209A" w:rsidRPr="00725503" w:rsidRDefault="0035209A" w:rsidP="0035209A">
      <w:pPr>
        <w:spacing w:afterLines="0" w:after="0" w:line="360" w:lineRule="auto"/>
        <w:rPr>
          <w:rFonts w:ascii="宋体" w:hAnsi="宋体"/>
          <w:color w:val="000000" w:themeColor="text1"/>
          <w:szCs w:val="21"/>
        </w:rPr>
      </w:pPr>
      <w:r w:rsidRPr="00725503">
        <w:rPr>
          <w:rFonts w:ascii="宋体" w:hAnsi="宋体" w:hint="eastAsia"/>
          <w:color w:val="000000" w:themeColor="text1"/>
          <w:szCs w:val="21"/>
        </w:rPr>
        <w:t>(2)12米分布梁编号由B12-01起至B12-06止。</w:t>
      </w:r>
    </w:p>
    <w:p w:rsidR="0035209A" w:rsidRDefault="0035209A" w:rsidP="0035209A">
      <w:pPr>
        <w:spacing w:afterLines="0" w:after="0" w:line="360" w:lineRule="auto"/>
        <w:rPr>
          <w:rFonts w:ascii="宋体" w:hAnsi="宋体"/>
          <w:color w:val="000000" w:themeColor="text1"/>
          <w:szCs w:val="21"/>
        </w:rPr>
      </w:pPr>
      <w:r w:rsidRPr="00A62D84">
        <w:rPr>
          <w:rFonts w:ascii="宋体" w:hAnsi="宋体"/>
          <w:color w:val="000000" w:themeColor="text1"/>
          <w:szCs w:val="21"/>
        </w:rPr>
        <w:t>▲</w:t>
      </w:r>
      <w:r w:rsidRPr="00725503">
        <w:rPr>
          <w:rFonts w:ascii="宋体" w:hAnsi="宋体" w:hint="eastAsia"/>
          <w:color w:val="000000" w:themeColor="text1"/>
          <w:szCs w:val="21"/>
        </w:rPr>
        <w:t>(3)每根主梁、</w:t>
      </w:r>
      <w:r>
        <w:rPr>
          <w:rFonts w:ascii="宋体" w:hAnsi="宋体" w:hint="eastAsia"/>
          <w:color w:val="000000" w:themeColor="text1"/>
          <w:szCs w:val="21"/>
        </w:rPr>
        <w:t>次梁</w:t>
      </w:r>
      <w:r w:rsidRPr="00725503">
        <w:rPr>
          <w:rFonts w:ascii="宋体" w:hAnsi="宋体" w:hint="eastAsia"/>
          <w:color w:val="000000" w:themeColor="text1"/>
          <w:szCs w:val="21"/>
        </w:rPr>
        <w:t>用黑漆喷上“宝安区工程质量检测中心”，字体为宋体，采用375mm*500mm尺寸。两端面的编号采用金属材质制成，每个数字或英文字母尺寸为66mm*140mm。</w:t>
      </w:r>
    </w:p>
    <w:p w:rsidR="0035209A" w:rsidRPr="00A90AE2" w:rsidRDefault="0035209A" w:rsidP="0035209A">
      <w:pPr>
        <w:spacing w:afterLines="0" w:after="0" w:line="360" w:lineRule="auto"/>
        <w:rPr>
          <w:rFonts w:ascii="宋体" w:hAnsi="宋体"/>
          <w:color w:val="000000" w:themeColor="text1"/>
          <w:szCs w:val="21"/>
        </w:rPr>
      </w:pPr>
      <w:r w:rsidRPr="00A90AE2">
        <w:rPr>
          <w:rFonts w:ascii="宋体" w:hAnsi="宋体" w:hint="eastAsia"/>
          <w:color w:val="000000" w:themeColor="text1"/>
          <w:szCs w:val="21"/>
        </w:rPr>
        <w:t>12、12米主钢梁要求:</w:t>
      </w:r>
    </w:p>
    <w:p w:rsidR="0035209A" w:rsidRPr="00A90AE2" w:rsidRDefault="0035209A" w:rsidP="0035209A">
      <w:pPr>
        <w:spacing w:afterLines="0" w:after="0" w:line="360" w:lineRule="auto"/>
        <w:rPr>
          <w:rFonts w:ascii="宋体" w:hAnsi="宋体"/>
          <w:color w:val="000000" w:themeColor="text1"/>
          <w:szCs w:val="21"/>
        </w:rPr>
      </w:pPr>
      <w:r w:rsidRPr="00A90AE2">
        <w:rPr>
          <w:rFonts w:ascii="宋体" w:hAnsi="宋体" w:hint="eastAsia"/>
          <w:color w:val="000000" w:themeColor="text1"/>
          <w:szCs w:val="21"/>
        </w:rPr>
        <w:t>承载力：11000KN,规格：12m×1.45 m×0.65 m，重量：16.1±1吨。</w:t>
      </w:r>
      <w:r w:rsidRPr="00A90AE2">
        <w:rPr>
          <w:rFonts w:ascii="宋体" w:hAnsi="宋体"/>
          <w:color w:val="000000" w:themeColor="text1"/>
          <w:szCs w:val="21"/>
        </w:rPr>
        <w:t>具体参数详见</w:t>
      </w:r>
      <w:r w:rsidRPr="00A90AE2">
        <w:rPr>
          <w:rFonts w:ascii="宋体" w:hAnsi="宋体" w:hint="eastAsia"/>
          <w:color w:val="000000" w:themeColor="text1"/>
          <w:szCs w:val="21"/>
        </w:rPr>
        <w:t>《钢梁设计图》</w:t>
      </w:r>
    </w:p>
    <w:p w:rsidR="0035209A" w:rsidRPr="00A90AE2" w:rsidRDefault="0035209A" w:rsidP="0035209A">
      <w:pPr>
        <w:spacing w:after="78"/>
        <w:rPr>
          <w:rFonts w:ascii="宋体" w:hAnsi="宋体"/>
          <w:color w:val="000000" w:themeColor="text1"/>
          <w:szCs w:val="21"/>
        </w:rPr>
      </w:pPr>
      <w:r w:rsidRPr="00A90AE2">
        <w:rPr>
          <w:rFonts w:ascii="宋体" w:hAnsi="宋体" w:hint="eastAsia"/>
          <w:color w:val="000000" w:themeColor="text1"/>
          <w:szCs w:val="21"/>
        </w:rPr>
        <w:t>13、12米箱型次梁要求：</w:t>
      </w:r>
    </w:p>
    <w:p w:rsidR="0035209A" w:rsidRPr="00A90AE2" w:rsidRDefault="0035209A" w:rsidP="0035209A">
      <w:pPr>
        <w:spacing w:after="78"/>
        <w:rPr>
          <w:rFonts w:ascii="宋体" w:hAnsi="宋体"/>
          <w:color w:val="000000" w:themeColor="text1"/>
          <w:szCs w:val="21"/>
        </w:rPr>
      </w:pPr>
      <w:r w:rsidRPr="00A90AE2">
        <w:rPr>
          <w:rFonts w:ascii="宋体" w:hAnsi="宋体" w:hint="eastAsia"/>
          <w:color w:val="000000" w:themeColor="text1"/>
          <w:szCs w:val="21"/>
        </w:rPr>
        <w:t>承载力：3000KN,规格：12m×1m×0.5 m，重量：8±0.5吨.</w:t>
      </w:r>
      <w:r w:rsidRPr="00A90AE2">
        <w:rPr>
          <w:rFonts w:ascii="宋体" w:hAnsi="宋体"/>
          <w:color w:val="000000" w:themeColor="text1"/>
          <w:szCs w:val="21"/>
        </w:rPr>
        <w:t>具体参数详见</w:t>
      </w:r>
      <w:r w:rsidRPr="00A90AE2">
        <w:rPr>
          <w:rFonts w:ascii="宋体" w:hAnsi="宋体" w:hint="eastAsia"/>
          <w:color w:val="000000" w:themeColor="text1"/>
          <w:szCs w:val="21"/>
        </w:rPr>
        <w:t>《钢梁设计图》</w:t>
      </w:r>
    </w:p>
    <w:p w:rsidR="0035209A" w:rsidRDefault="0035209A" w:rsidP="0035209A">
      <w:pPr>
        <w:spacing w:after="78"/>
        <w:rPr>
          <w:rFonts w:ascii="宋体" w:hAnsi="宋体"/>
          <w:color w:val="000000" w:themeColor="text1"/>
          <w:szCs w:val="21"/>
        </w:rPr>
      </w:pPr>
      <w:r w:rsidRPr="004E18FB">
        <w:rPr>
          <w:rFonts w:ascii="宋体" w:hAnsi="宋体" w:hint="eastAsia"/>
          <w:color w:val="000000" w:themeColor="text1"/>
          <w:szCs w:val="21"/>
        </w:rPr>
        <w:t>14、</w:t>
      </w:r>
      <w:r>
        <w:rPr>
          <w:rFonts w:ascii="宋体" w:hAnsi="宋体" w:hint="eastAsia"/>
          <w:color w:val="000000" w:themeColor="text1"/>
          <w:szCs w:val="21"/>
        </w:rPr>
        <w:t>图纸如下：</w:t>
      </w:r>
    </w:p>
    <w:p w:rsidR="0035209A" w:rsidRDefault="0035209A" w:rsidP="0035209A">
      <w:pPr>
        <w:spacing w:after="78"/>
        <w:rPr>
          <w:rFonts w:ascii="宋体" w:hAnsi="宋体"/>
          <w:color w:val="000000" w:themeColor="text1"/>
          <w:szCs w:val="21"/>
        </w:rPr>
      </w:pPr>
    </w:p>
    <w:p w:rsidR="0035209A" w:rsidRDefault="0035209A" w:rsidP="0035209A">
      <w:pPr>
        <w:spacing w:after="78"/>
        <w:rPr>
          <w:rFonts w:ascii="宋体" w:hAnsi="宋体"/>
          <w:color w:val="000000" w:themeColor="text1"/>
          <w:szCs w:val="21"/>
        </w:rPr>
      </w:pPr>
    </w:p>
    <w:p w:rsidR="0035209A" w:rsidRDefault="0035209A" w:rsidP="0035209A">
      <w:pPr>
        <w:spacing w:after="78"/>
        <w:rPr>
          <w:rFonts w:ascii="宋体" w:hAnsi="宋体"/>
          <w:color w:val="000000" w:themeColor="text1"/>
          <w:szCs w:val="21"/>
        </w:rPr>
        <w:sectPr w:rsidR="0035209A" w:rsidSect="004E18FB">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425"/>
          <w:docGrid w:type="lines" w:linePitch="312"/>
        </w:sectPr>
      </w:pPr>
    </w:p>
    <w:p w:rsidR="0035209A" w:rsidRDefault="0035209A" w:rsidP="0035209A">
      <w:pPr>
        <w:spacing w:after="78"/>
        <w:rPr>
          <w:rFonts w:ascii="宋体" w:hAnsi="宋体"/>
          <w:color w:val="000000" w:themeColor="text1"/>
          <w:szCs w:val="21"/>
        </w:rPr>
        <w:sectPr w:rsidR="0035209A" w:rsidSect="0035209A">
          <w:pgSz w:w="16838" w:h="11906" w:orient="landscape"/>
          <w:pgMar w:top="1440" w:right="1440" w:bottom="1440" w:left="1440" w:header="851" w:footer="992" w:gutter="0"/>
          <w:cols w:space="425"/>
          <w:docGrid w:type="linesAndChars" w:linePitch="312"/>
        </w:sectPr>
      </w:pPr>
      <w:r>
        <w:rPr>
          <w:noProof/>
        </w:rPr>
        <w:lastRenderedPageBreak/>
        <w:drawing>
          <wp:inline distT="0" distB="0" distL="0" distR="0" wp14:anchorId="00F91E67" wp14:editId="70100080">
            <wp:extent cx="9100868" cy="5210355"/>
            <wp:effectExtent l="0" t="0" r="508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107636" cy="5214230"/>
                    </a:xfrm>
                    <a:prstGeom prst="rect">
                      <a:avLst/>
                    </a:prstGeom>
                  </pic:spPr>
                </pic:pic>
              </a:graphicData>
            </a:graphic>
          </wp:inline>
        </w:drawing>
      </w:r>
    </w:p>
    <w:p w:rsidR="0035209A" w:rsidRDefault="0035209A" w:rsidP="0035209A">
      <w:pPr>
        <w:spacing w:after="78"/>
        <w:rPr>
          <w:rFonts w:ascii="宋体" w:hAnsi="宋体"/>
          <w:color w:val="000000" w:themeColor="text1"/>
          <w:szCs w:val="21"/>
        </w:rPr>
      </w:pPr>
      <w:r>
        <w:rPr>
          <w:noProof/>
        </w:rPr>
        <w:lastRenderedPageBreak/>
        <w:drawing>
          <wp:inline distT="0" distB="0" distL="0" distR="0" wp14:anchorId="3F5A2064" wp14:editId="7F9977AA">
            <wp:extent cx="8859328" cy="533941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859934" cy="5339784"/>
                    </a:xfrm>
                    <a:prstGeom prst="rect">
                      <a:avLst/>
                    </a:prstGeom>
                  </pic:spPr>
                </pic:pic>
              </a:graphicData>
            </a:graphic>
          </wp:inline>
        </w:drawing>
      </w:r>
    </w:p>
    <w:p w:rsidR="00696B3D" w:rsidRPr="00696B3D" w:rsidRDefault="00696B3D" w:rsidP="0035209A">
      <w:pPr>
        <w:pStyle w:val="a5"/>
        <w:jc w:val="center"/>
        <w:outlineLvl w:val="1"/>
        <w:rPr>
          <w:color w:val="000000" w:themeColor="text1"/>
          <w:szCs w:val="21"/>
        </w:rPr>
      </w:pPr>
    </w:p>
    <w:sectPr w:rsidR="00696B3D" w:rsidRPr="00696B3D" w:rsidSect="0035209A">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28" w:rsidRDefault="00511A28" w:rsidP="00941164">
      <w:pPr>
        <w:spacing w:after="60" w:line="240" w:lineRule="auto"/>
      </w:pPr>
      <w:r>
        <w:separator/>
      </w:r>
    </w:p>
  </w:endnote>
  <w:endnote w:type="continuationSeparator" w:id="0">
    <w:p w:rsidR="00511A28" w:rsidRDefault="00511A28" w:rsidP="00941164">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28" w:rsidRDefault="0021162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28" w:rsidRDefault="0021162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28" w:rsidRDefault="0021162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97" w:rsidRDefault="0001189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97" w:rsidRDefault="00011897">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97" w:rsidRDefault="000118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28" w:rsidRDefault="00511A28" w:rsidP="00941164">
      <w:pPr>
        <w:spacing w:after="60" w:line="240" w:lineRule="auto"/>
      </w:pPr>
      <w:r>
        <w:separator/>
      </w:r>
    </w:p>
  </w:footnote>
  <w:footnote w:type="continuationSeparator" w:id="0">
    <w:p w:rsidR="00511A28" w:rsidRDefault="00511A28" w:rsidP="00941164">
      <w:pPr>
        <w:spacing w:after="6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28" w:rsidRDefault="002116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28" w:rsidRDefault="0021162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28" w:rsidRDefault="0021162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97" w:rsidRDefault="0001189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97" w:rsidRDefault="0001189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97" w:rsidRDefault="000118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EA"/>
    <w:rsid w:val="00011897"/>
    <w:rsid w:val="00150E2A"/>
    <w:rsid w:val="00154B22"/>
    <w:rsid w:val="00211628"/>
    <w:rsid w:val="00254E9D"/>
    <w:rsid w:val="00270D55"/>
    <w:rsid w:val="002E7E53"/>
    <w:rsid w:val="0035209A"/>
    <w:rsid w:val="003F7A46"/>
    <w:rsid w:val="004B29E6"/>
    <w:rsid w:val="00511A28"/>
    <w:rsid w:val="00512395"/>
    <w:rsid w:val="005F1FC4"/>
    <w:rsid w:val="00696B3D"/>
    <w:rsid w:val="006D1052"/>
    <w:rsid w:val="007D1626"/>
    <w:rsid w:val="00941164"/>
    <w:rsid w:val="009A44C2"/>
    <w:rsid w:val="00A033CB"/>
    <w:rsid w:val="00A36282"/>
    <w:rsid w:val="00A90AE2"/>
    <w:rsid w:val="00B26465"/>
    <w:rsid w:val="00BB3892"/>
    <w:rsid w:val="00D7177C"/>
    <w:rsid w:val="00E03F1D"/>
    <w:rsid w:val="00E365F1"/>
    <w:rsid w:val="00E717A7"/>
    <w:rsid w:val="00EF6C99"/>
    <w:rsid w:val="00F15C83"/>
    <w:rsid w:val="00FE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64"/>
    <w:pPr>
      <w:widowControl w:val="0"/>
      <w:spacing w:afterLines="25" w:after="25" w:line="300" w:lineRule="auto"/>
      <w:jc w:val="both"/>
    </w:pPr>
    <w:rPr>
      <w:rFonts w:ascii="Arial" w:eastAsia="宋体" w:hAnsi="Arial" w:cs="Times New Roman"/>
      <w:szCs w:val="24"/>
    </w:rPr>
  </w:style>
  <w:style w:type="paragraph" w:styleId="1">
    <w:name w:val="heading 1"/>
    <w:basedOn w:val="a"/>
    <w:next w:val="a"/>
    <w:link w:val="1Char1"/>
    <w:qFormat/>
    <w:rsid w:val="0035209A"/>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411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164"/>
    <w:pPr>
      <w:pBdr>
        <w:bottom w:val="single" w:sz="6" w:space="1" w:color="auto"/>
      </w:pBdr>
      <w:tabs>
        <w:tab w:val="center" w:pos="4153"/>
        <w:tab w:val="right" w:pos="8306"/>
      </w:tabs>
      <w:snapToGrid w:val="0"/>
      <w:spacing w:afterLines="0"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1164"/>
    <w:rPr>
      <w:sz w:val="18"/>
      <w:szCs w:val="18"/>
    </w:rPr>
  </w:style>
  <w:style w:type="paragraph" w:styleId="a4">
    <w:name w:val="footer"/>
    <w:basedOn w:val="a"/>
    <w:link w:val="Char0"/>
    <w:uiPriority w:val="99"/>
    <w:unhideWhenUsed/>
    <w:rsid w:val="00941164"/>
    <w:pPr>
      <w:tabs>
        <w:tab w:val="center" w:pos="4153"/>
        <w:tab w:val="right" w:pos="8306"/>
      </w:tabs>
      <w:snapToGrid w:val="0"/>
      <w:spacing w:afterLines="0"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1164"/>
    <w:rPr>
      <w:sz w:val="18"/>
      <w:szCs w:val="18"/>
    </w:rPr>
  </w:style>
  <w:style w:type="character" w:customStyle="1" w:styleId="3Char">
    <w:name w:val="标题 3 Char"/>
    <w:basedOn w:val="a0"/>
    <w:link w:val="3"/>
    <w:rsid w:val="00941164"/>
    <w:rPr>
      <w:rFonts w:ascii="Arial" w:eastAsia="宋体" w:hAnsi="Arial" w:cs="Times New Roman"/>
      <w:b/>
      <w:bCs/>
      <w:sz w:val="32"/>
      <w:szCs w:val="32"/>
    </w:rPr>
  </w:style>
  <w:style w:type="paragraph" w:styleId="a5">
    <w:name w:val="Normal (Web)"/>
    <w:aliases w:val="普通(Web),普通(Web)1"/>
    <w:basedOn w:val="a"/>
    <w:link w:val="Char1"/>
    <w:uiPriority w:val="99"/>
    <w:qFormat/>
    <w:rsid w:val="00941164"/>
    <w:pPr>
      <w:widowControl/>
      <w:spacing w:before="100" w:beforeAutospacing="1" w:afterLines="0" w:after="100" w:afterAutospacing="1" w:line="240" w:lineRule="auto"/>
      <w:jc w:val="left"/>
    </w:pPr>
    <w:rPr>
      <w:rFonts w:ascii="宋体" w:hAnsi="宋体"/>
      <w:color w:val="000000"/>
      <w:kern w:val="0"/>
      <w:sz w:val="18"/>
      <w:szCs w:val="20"/>
    </w:rPr>
  </w:style>
  <w:style w:type="character" w:customStyle="1" w:styleId="Char1">
    <w:name w:val="普通(网站) Char"/>
    <w:aliases w:val="普通(Web) Char,普通(Web)1 Char"/>
    <w:link w:val="a5"/>
    <w:uiPriority w:val="99"/>
    <w:qFormat/>
    <w:rsid w:val="00941164"/>
    <w:rPr>
      <w:rFonts w:ascii="宋体" w:eastAsia="宋体" w:hAnsi="宋体" w:cs="Times New Roman"/>
      <w:color w:val="000000"/>
      <w:kern w:val="0"/>
      <w:sz w:val="18"/>
      <w:szCs w:val="20"/>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1 C"/>
    <w:basedOn w:val="a0"/>
    <w:uiPriority w:val="9"/>
    <w:qFormat/>
    <w:rsid w:val="00941164"/>
    <w:rPr>
      <w:rFonts w:ascii="Arial" w:eastAsia="宋体" w:hAnsi="Arial" w:cs="Times New Roman"/>
      <w:b/>
      <w:bCs/>
      <w:kern w:val="44"/>
      <w:sz w:val="44"/>
      <w:szCs w:val="44"/>
    </w:rPr>
  </w:style>
  <w:style w:type="paragraph" w:customStyle="1" w:styleId="Normal2">
    <w:name w:val="Normal_2"/>
    <w:qFormat/>
    <w:rsid w:val="00941164"/>
    <w:pPr>
      <w:widowControl w:val="0"/>
      <w:jc w:val="both"/>
    </w:pPr>
    <w:rPr>
      <w:rFonts w:ascii="Times New Roman" w:eastAsia="宋体" w:hAnsi="Times New Roman" w:cs="Times New Roman"/>
      <w:szCs w:val="20"/>
    </w:rPr>
  </w:style>
  <w:style w:type="paragraph" w:styleId="a6">
    <w:name w:val="Balloon Text"/>
    <w:basedOn w:val="a"/>
    <w:link w:val="Char2"/>
    <w:uiPriority w:val="99"/>
    <w:semiHidden/>
    <w:unhideWhenUsed/>
    <w:rsid w:val="002E7E53"/>
    <w:pPr>
      <w:spacing w:after="0" w:line="240" w:lineRule="auto"/>
    </w:pPr>
    <w:rPr>
      <w:sz w:val="18"/>
      <w:szCs w:val="18"/>
    </w:rPr>
  </w:style>
  <w:style w:type="character" w:customStyle="1" w:styleId="Char2">
    <w:name w:val="批注框文本 Char"/>
    <w:basedOn w:val="a0"/>
    <w:link w:val="a6"/>
    <w:uiPriority w:val="99"/>
    <w:semiHidden/>
    <w:rsid w:val="002E7E53"/>
    <w:rPr>
      <w:rFonts w:ascii="Arial" w:eastAsia="宋体" w:hAnsi="Arial" w:cs="Times New Roman"/>
      <w:sz w:val="18"/>
      <w:szCs w:val="18"/>
    </w:rPr>
  </w:style>
  <w:style w:type="character" w:customStyle="1" w:styleId="1Char1">
    <w:name w:val="标题 1 Char1"/>
    <w:basedOn w:val="a0"/>
    <w:link w:val="1"/>
    <w:qFormat/>
    <w:rsid w:val="0035209A"/>
    <w:rPr>
      <w:rFonts w:ascii="Arial" w:eastAsia="宋体" w:hAnsi="Arial"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64"/>
    <w:pPr>
      <w:widowControl w:val="0"/>
      <w:spacing w:afterLines="25" w:after="25" w:line="300" w:lineRule="auto"/>
      <w:jc w:val="both"/>
    </w:pPr>
    <w:rPr>
      <w:rFonts w:ascii="Arial" w:eastAsia="宋体" w:hAnsi="Arial" w:cs="Times New Roman"/>
      <w:szCs w:val="24"/>
    </w:rPr>
  </w:style>
  <w:style w:type="paragraph" w:styleId="1">
    <w:name w:val="heading 1"/>
    <w:basedOn w:val="a"/>
    <w:next w:val="a"/>
    <w:link w:val="1Char1"/>
    <w:qFormat/>
    <w:rsid w:val="0035209A"/>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411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164"/>
    <w:pPr>
      <w:pBdr>
        <w:bottom w:val="single" w:sz="6" w:space="1" w:color="auto"/>
      </w:pBdr>
      <w:tabs>
        <w:tab w:val="center" w:pos="4153"/>
        <w:tab w:val="right" w:pos="8306"/>
      </w:tabs>
      <w:snapToGrid w:val="0"/>
      <w:spacing w:afterLines="0"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1164"/>
    <w:rPr>
      <w:sz w:val="18"/>
      <w:szCs w:val="18"/>
    </w:rPr>
  </w:style>
  <w:style w:type="paragraph" w:styleId="a4">
    <w:name w:val="footer"/>
    <w:basedOn w:val="a"/>
    <w:link w:val="Char0"/>
    <w:uiPriority w:val="99"/>
    <w:unhideWhenUsed/>
    <w:rsid w:val="00941164"/>
    <w:pPr>
      <w:tabs>
        <w:tab w:val="center" w:pos="4153"/>
        <w:tab w:val="right" w:pos="8306"/>
      </w:tabs>
      <w:snapToGrid w:val="0"/>
      <w:spacing w:afterLines="0"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1164"/>
    <w:rPr>
      <w:sz w:val="18"/>
      <w:szCs w:val="18"/>
    </w:rPr>
  </w:style>
  <w:style w:type="character" w:customStyle="1" w:styleId="3Char">
    <w:name w:val="标题 3 Char"/>
    <w:basedOn w:val="a0"/>
    <w:link w:val="3"/>
    <w:rsid w:val="00941164"/>
    <w:rPr>
      <w:rFonts w:ascii="Arial" w:eastAsia="宋体" w:hAnsi="Arial" w:cs="Times New Roman"/>
      <w:b/>
      <w:bCs/>
      <w:sz w:val="32"/>
      <w:szCs w:val="32"/>
    </w:rPr>
  </w:style>
  <w:style w:type="paragraph" w:styleId="a5">
    <w:name w:val="Normal (Web)"/>
    <w:aliases w:val="普通(Web),普通(Web)1"/>
    <w:basedOn w:val="a"/>
    <w:link w:val="Char1"/>
    <w:uiPriority w:val="99"/>
    <w:qFormat/>
    <w:rsid w:val="00941164"/>
    <w:pPr>
      <w:widowControl/>
      <w:spacing w:before="100" w:beforeAutospacing="1" w:afterLines="0" w:after="100" w:afterAutospacing="1" w:line="240" w:lineRule="auto"/>
      <w:jc w:val="left"/>
    </w:pPr>
    <w:rPr>
      <w:rFonts w:ascii="宋体" w:hAnsi="宋体"/>
      <w:color w:val="000000"/>
      <w:kern w:val="0"/>
      <w:sz w:val="18"/>
      <w:szCs w:val="20"/>
    </w:rPr>
  </w:style>
  <w:style w:type="character" w:customStyle="1" w:styleId="Char1">
    <w:name w:val="普通(网站) Char"/>
    <w:aliases w:val="普通(Web) Char,普通(Web)1 Char"/>
    <w:link w:val="a5"/>
    <w:uiPriority w:val="99"/>
    <w:qFormat/>
    <w:rsid w:val="00941164"/>
    <w:rPr>
      <w:rFonts w:ascii="宋体" w:eastAsia="宋体" w:hAnsi="宋体" w:cs="Times New Roman"/>
      <w:color w:val="000000"/>
      <w:kern w:val="0"/>
      <w:sz w:val="18"/>
      <w:szCs w:val="20"/>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1 C"/>
    <w:basedOn w:val="a0"/>
    <w:uiPriority w:val="9"/>
    <w:qFormat/>
    <w:rsid w:val="00941164"/>
    <w:rPr>
      <w:rFonts w:ascii="Arial" w:eastAsia="宋体" w:hAnsi="Arial" w:cs="Times New Roman"/>
      <w:b/>
      <w:bCs/>
      <w:kern w:val="44"/>
      <w:sz w:val="44"/>
      <w:szCs w:val="44"/>
    </w:rPr>
  </w:style>
  <w:style w:type="paragraph" w:customStyle="1" w:styleId="Normal2">
    <w:name w:val="Normal_2"/>
    <w:qFormat/>
    <w:rsid w:val="00941164"/>
    <w:pPr>
      <w:widowControl w:val="0"/>
      <w:jc w:val="both"/>
    </w:pPr>
    <w:rPr>
      <w:rFonts w:ascii="Times New Roman" w:eastAsia="宋体" w:hAnsi="Times New Roman" w:cs="Times New Roman"/>
      <w:szCs w:val="20"/>
    </w:rPr>
  </w:style>
  <w:style w:type="paragraph" w:styleId="a6">
    <w:name w:val="Balloon Text"/>
    <w:basedOn w:val="a"/>
    <w:link w:val="Char2"/>
    <w:uiPriority w:val="99"/>
    <w:semiHidden/>
    <w:unhideWhenUsed/>
    <w:rsid w:val="002E7E53"/>
    <w:pPr>
      <w:spacing w:after="0" w:line="240" w:lineRule="auto"/>
    </w:pPr>
    <w:rPr>
      <w:sz w:val="18"/>
      <w:szCs w:val="18"/>
    </w:rPr>
  </w:style>
  <w:style w:type="character" w:customStyle="1" w:styleId="Char2">
    <w:name w:val="批注框文本 Char"/>
    <w:basedOn w:val="a0"/>
    <w:link w:val="a6"/>
    <w:uiPriority w:val="99"/>
    <w:semiHidden/>
    <w:rsid w:val="002E7E53"/>
    <w:rPr>
      <w:rFonts w:ascii="Arial" w:eastAsia="宋体" w:hAnsi="Arial" w:cs="Times New Roman"/>
      <w:sz w:val="18"/>
      <w:szCs w:val="18"/>
    </w:rPr>
  </w:style>
  <w:style w:type="character" w:customStyle="1" w:styleId="1Char1">
    <w:name w:val="标题 1 Char1"/>
    <w:basedOn w:val="a0"/>
    <w:link w:val="1"/>
    <w:qFormat/>
    <w:rsid w:val="0035209A"/>
    <w:rPr>
      <w:rFonts w:ascii="Arial" w:eastAsia="宋体" w:hAnsi="Arial"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B520-4E28-4597-9FAF-2FAC9688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16</cp:revision>
  <dcterms:created xsi:type="dcterms:W3CDTF">2020-07-10T03:39:00Z</dcterms:created>
  <dcterms:modified xsi:type="dcterms:W3CDTF">2020-09-03T09:21:00Z</dcterms:modified>
</cp:coreProperties>
</file>